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CC" w:rsidRDefault="004B02B2" w:rsidP="004B02B2">
      <w:pPr>
        <w:jc w:val="center"/>
        <w:rPr>
          <w:rFonts w:ascii="Times New Roman" w:hAnsi="Times New Roman" w:cs="Times New Roman"/>
          <w:sz w:val="24"/>
          <w:szCs w:val="24"/>
        </w:rPr>
      </w:pPr>
      <w:r>
        <w:rPr>
          <w:rFonts w:ascii="Times New Roman" w:hAnsi="Times New Roman" w:cs="Times New Roman"/>
          <w:sz w:val="24"/>
          <w:szCs w:val="24"/>
        </w:rPr>
        <w:t xml:space="preserve">                                </w:t>
      </w:r>
      <w:r w:rsidR="00E8583C">
        <w:rPr>
          <w:rFonts w:ascii="Times New Roman" w:hAnsi="Times New Roman" w:cs="Times New Roman"/>
          <w:sz w:val="24"/>
          <w:szCs w:val="24"/>
        </w:rPr>
        <w:t xml:space="preserve">                       P</w:t>
      </w:r>
      <w:r>
        <w:rPr>
          <w:rFonts w:ascii="Times New Roman" w:hAnsi="Times New Roman" w:cs="Times New Roman"/>
          <w:sz w:val="24"/>
          <w:szCs w:val="24"/>
        </w:rPr>
        <w:t>ATVIRTINTA</w:t>
      </w:r>
    </w:p>
    <w:p w:rsidR="00F8406F" w:rsidRDefault="004B02B2" w:rsidP="004B02B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8583C">
        <w:rPr>
          <w:rFonts w:ascii="Times New Roman" w:hAnsi="Times New Roman" w:cs="Times New Roman"/>
          <w:sz w:val="24"/>
          <w:szCs w:val="24"/>
        </w:rPr>
        <w:t xml:space="preserve">                          </w:t>
      </w:r>
      <w:r w:rsidR="00F8406F">
        <w:rPr>
          <w:rFonts w:ascii="Times New Roman" w:hAnsi="Times New Roman" w:cs="Times New Roman"/>
          <w:sz w:val="24"/>
          <w:szCs w:val="24"/>
        </w:rPr>
        <w:t xml:space="preserve">Alytaus rajono savivaldybės </w:t>
      </w:r>
    </w:p>
    <w:p w:rsidR="004B02B2" w:rsidRPr="004B02B2" w:rsidRDefault="00F8406F" w:rsidP="004B02B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8583C">
        <w:rPr>
          <w:rFonts w:ascii="Times New Roman" w:hAnsi="Times New Roman" w:cs="Times New Roman"/>
          <w:sz w:val="24"/>
          <w:szCs w:val="24"/>
        </w:rPr>
        <w:t xml:space="preserve">                           </w:t>
      </w:r>
      <w:proofErr w:type="spellStart"/>
      <w:r w:rsidR="00E8583C">
        <w:rPr>
          <w:rFonts w:ascii="Times New Roman" w:hAnsi="Times New Roman" w:cs="Times New Roman"/>
          <w:sz w:val="24"/>
          <w:szCs w:val="24"/>
        </w:rPr>
        <w:t>Pivašiūnų</w:t>
      </w:r>
      <w:proofErr w:type="spellEnd"/>
      <w:r w:rsidR="00E8583C">
        <w:rPr>
          <w:rFonts w:ascii="Times New Roman" w:hAnsi="Times New Roman" w:cs="Times New Roman"/>
          <w:sz w:val="24"/>
          <w:szCs w:val="24"/>
        </w:rPr>
        <w:t xml:space="preserve"> </w:t>
      </w:r>
      <w:r>
        <w:rPr>
          <w:rFonts w:ascii="Times New Roman" w:hAnsi="Times New Roman" w:cs="Times New Roman"/>
          <w:sz w:val="24"/>
          <w:szCs w:val="24"/>
        </w:rPr>
        <w:t>globos namų direktoriaus</w:t>
      </w:r>
      <w:r w:rsidR="004B02B2" w:rsidRPr="004B02B2">
        <w:rPr>
          <w:rFonts w:ascii="Times New Roman" w:hAnsi="Times New Roman" w:cs="Times New Roman"/>
          <w:sz w:val="24"/>
          <w:szCs w:val="24"/>
        </w:rPr>
        <w:t xml:space="preserve"> </w:t>
      </w:r>
    </w:p>
    <w:p w:rsidR="004B02B2" w:rsidRPr="004B02B2" w:rsidRDefault="004B02B2" w:rsidP="004B02B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8583C">
        <w:rPr>
          <w:rFonts w:ascii="Times New Roman" w:hAnsi="Times New Roman" w:cs="Times New Roman"/>
          <w:sz w:val="24"/>
          <w:szCs w:val="24"/>
        </w:rPr>
        <w:t xml:space="preserve">                          </w:t>
      </w:r>
      <w:r w:rsidR="00F8406F">
        <w:rPr>
          <w:rFonts w:ascii="Times New Roman" w:hAnsi="Times New Roman" w:cs="Times New Roman"/>
          <w:sz w:val="24"/>
          <w:szCs w:val="24"/>
        </w:rPr>
        <w:t>2020 m. gruodžio 14</w:t>
      </w:r>
      <w:r w:rsidR="00BB5D27">
        <w:rPr>
          <w:rFonts w:ascii="Times New Roman" w:hAnsi="Times New Roman" w:cs="Times New Roman"/>
          <w:sz w:val="24"/>
          <w:szCs w:val="24"/>
        </w:rPr>
        <w:t xml:space="preserve"> </w:t>
      </w:r>
      <w:r w:rsidRPr="004B02B2">
        <w:rPr>
          <w:rFonts w:ascii="Times New Roman" w:hAnsi="Times New Roman" w:cs="Times New Roman"/>
          <w:sz w:val="24"/>
          <w:szCs w:val="24"/>
        </w:rPr>
        <w:t>d.</w:t>
      </w:r>
      <w:r w:rsidR="00F8406F">
        <w:rPr>
          <w:rFonts w:ascii="Times New Roman" w:hAnsi="Times New Roman" w:cs="Times New Roman"/>
          <w:sz w:val="24"/>
          <w:szCs w:val="24"/>
        </w:rPr>
        <w:t xml:space="preserve"> įsakymu Nr.</w:t>
      </w:r>
      <w:r w:rsidR="00E8583C">
        <w:rPr>
          <w:rFonts w:ascii="Times New Roman" w:hAnsi="Times New Roman" w:cs="Times New Roman"/>
          <w:sz w:val="24"/>
          <w:szCs w:val="24"/>
        </w:rPr>
        <w:t>V-16</w:t>
      </w:r>
      <w:r w:rsidR="00F8406F">
        <w:rPr>
          <w:rFonts w:ascii="Times New Roman" w:hAnsi="Times New Roman" w:cs="Times New Roman"/>
          <w:sz w:val="24"/>
          <w:szCs w:val="24"/>
        </w:rPr>
        <w:t xml:space="preserve"> </w:t>
      </w:r>
    </w:p>
    <w:p w:rsidR="004B02B2" w:rsidRDefault="004B02B2" w:rsidP="004B02B2">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E8583C">
        <w:rPr>
          <w:rFonts w:ascii="Times New Roman" w:hAnsi="Times New Roman" w:cs="Times New Roman"/>
          <w:sz w:val="24"/>
          <w:szCs w:val="24"/>
        </w:rPr>
        <w:t xml:space="preserve">                                </w:t>
      </w:r>
      <w:r w:rsidRPr="004B02B2">
        <w:rPr>
          <w:rFonts w:ascii="Times New Roman" w:hAnsi="Times New Roman" w:cs="Times New Roman"/>
          <w:sz w:val="24"/>
          <w:szCs w:val="24"/>
        </w:rPr>
        <w:t xml:space="preserve"> </w:t>
      </w:r>
    </w:p>
    <w:p w:rsidR="004B02B2" w:rsidRDefault="004B02B2" w:rsidP="004B02B2">
      <w:pPr>
        <w:pStyle w:val="Betarp"/>
        <w:rPr>
          <w:rFonts w:ascii="Times New Roman" w:hAnsi="Times New Roman" w:cs="Times New Roman"/>
          <w:sz w:val="24"/>
          <w:szCs w:val="24"/>
        </w:rPr>
      </w:pPr>
    </w:p>
    <w:p w:rsidR="004B02B2" w:rsidRDefault="004B02B2" w:rsidP="004B02B2">
      <w:pPr>
        <w:pStyle w:val="Betarp"/>
        <w:rPr>
          <w:rFonts w:ascii="Times New Roman" w:hAnsi="Times New Roman" w:cs="Times New Roman"/>
          <w:sz w:val="24"/>
          <w:szCs w:val="24"/>
        </w:rPr>
      </w:pPr>
    </w:p>
    <w:p w:rsidR="004B02B2" w:rsidRDefault="004B02B2" w:rsidP="004B02B2">
      <w:pPr>
        <w:pStyle w:val="Betarp"/>
        <w:rPr>
          <w:rFonts w:ascii="Times New Roman" w:hAnsi="Times New Roman" w:cs="Times New Roman"/>
          <w:sz w:val="24"/>
          <w:szCs w:val="24"/>
        </w:rPr>
      </w:pPr>
    </w:p>
    <w:p w:rsidR="004B02B2" w:rsidRDefault="00F8406F" w:rsidP="004B02B2">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ALYTAUS RAJONO SAVIVALDYBĖS </w:t>
      </w:r>
      <w:r w:rsidR="00BB5D27">
        <w:rPr>
          <w:rFonts w:ascii="Times New Roman" w:hAnsi="Times New Roman" w:cs="Times New Roman"/>
          <w:b/>
          <w:sz w:val="24"/>
          <w:szCs w:val="24"/>
        </w:rPr>
        <w:t xml:space="preserve"> PIVAŠIŪNŲ</w:t>
      </w:r>
      <w:r>
        <w:rPr>
          <w:rFonts w:ascii="Times New Roman" w:hAnsi="Times New Roman" w:cs="Times New Roman"/>
          <w:b/>
          <w:sz w:val="24"/>
          <w:szCs w:val="24"/>
        </w:rPr>
        <w:t xml:space="preserve"> GLOBOS NAMŲ</w:t>
      </w:r>
    </w:p>
    <w:p w:rsidR="004B02B2" w:rsidRDefault="004B02B2" w:rsidP="004B02B2">
      <w:pPr>
        <w:pStyle w:val="Betarp"/>
        <w:jc w:val="center"/>
        <w:rPr>
          <w:rFonts w:ascii="Times New Roman" w:hAnsi="Times New Roman" w:cs="Times New Roman"/>
          <w:b/>
          <w:sz w:val="24"/>
          <w:szCs w:val="24"/>
        </w:rPr>
      </w:pPr>
    </w:p>
    <w:p w:rsidR="004B02B2" w:rsidRDefault="00C31162" w:rsidP="004B02B2">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VIDAUS KONTROLĖS </w:t>
      </w:r>
      <w:r w:rsidR="00E8583C">
        <w:rPr>
          <w:rFonts w:ascii="Times New Roman" w:hAnsi="Times New Roman" w:cs="Times New Roman"/>
          <w:b/>
          <w:sz w:val="24"/>
          <w:szCs w:val="24"/>
        </w:rPr>
        <w:t>POLITIKA</w:t>
      </w:r>
      <w:bookmarkStart w:id="0" w:name="_GoBack"/>
      <w:bookmarkEnd w:id="0"/>
    </w:p>
    <w:p w:rsidR="004B02B2" w:rsidRDefault="004B02B2" w:rsidP="004B02B2">
      <w:pPr>
        <w:pStyle w:val="Betarp"/>
        <w:jc w:val="center"/>
        <w:rPr>
          <w:rFonts w:ascii="Times New Roman" w:hAnsi="Times New Roman" w:cs="Times New Roman"/>
          <w:b/>
          <w:sz w:val="24"/>
          <w:szCs w:val="24"/>
        </w:rPr>
      </w:pPr>
    </w:p>
    <w:p w:rsidR="004B02B2" w:rsidRDefault="004B02B2" w:rsidP="004B02B2">
      <w:pPr>
        <w:pStyle w:val="Betarp"/>
        <w:jc w:val="center"/>
        <w:rPr>
          <w:rFonts w:ascii="Times New Roman" w:hAnsi="Times New Roman" w:cs="Times New Roman"/>
          <w:b/>
          <w:sz w:val="24"/>
          <w:szCs w:val="24"/>
        </w:rPr>
      </w:pPr>
      <w:r>
        <w:rPr>
          <w:rFonts w:ascii="Times New Roman" w:hAnsi="Times New Roman" w:cs="Times New Roman"/>
          <w:b/>
          <w:sz w:val="24"/>
          <w:szCs w:val="24"/>
        </w:rPr>
        <w:t>I SKYRIUS</w:t>
      </w:r>
    </w:p>
    <w:p w:rsidR="004B02B2" w:rsidRDefault="004B02B2" w:rsidP="004B02B2">
      <w:pPr>
        <w:pStyle w:val="Betarp"/>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B02B2" w:rsidRDefault="004B02B2" w:rsidP="004B02B2">
      <w:pPr>
        <w:pStyle w:val="Betarp"/>
        <w:jc w:val="center"/>
        <w:rPr>
          <w:rFonts w:ascii="Times New Roman" w:hAnsi="Times New Roman" w:cs="Times New Roman"/>
          <w:b/>
          <w:sz w:val="24"/>
          <w:szCs w:val="24"/>
        </w:rPr>
      </w:pPr>
    </w:p>
    <w:p w:rsidR="004B02B2" w:rsidRDefault="004B02B2" w:rsidP="004B02B2">
      <w:pPr>
        <w:pStyle w:val="Betarp"/>
        <w:jc w:val="center"/>
        <w:rPr>
          <w:rFonts w:ascii="Times New Roman" w:hAnsi="Times New Roman" w:cs="Times New Roman"/>
          <w:b/>
          <w:sz w:val="24"/>
          <w:szCs w:val="24"/>
        </w:rPr>
      </w:pPr>
    </w:p>
    <w:p w:rsidR="004B02B2" w:rsidRDefault="00806D31" w:rsidP="004B02B2">
      <w:pPr>
        <w:pStyle w:val="Betarp"/>
        <w:ind w:firstLine="567"/>
        <w:jc w:val="both"/>
        <w:rPr>
          <w:rFonts w:ascii="Times New Roman" w:hAnsi="Times New Roman" w:cs="Times New Roman"/>
          <w:sz w:val="24"/>
          <w:szCs w:val="24"/>
        </w:rPr>
      </w:pPr>
      <w:r>
        <w:rPr>
          <w:rFonts w:ascii="Times New Roman" w:hAnsi="Times New Roman" w:cs="Times New Roman"/>
          <w:sz w:val="24"/>
          <w:szCs w:val="24"/>
        </w:rPr>
        <w:t>1. Alytaus rajono savivaldybės</w:t>
      </w:r>
      <w:r w:rsidR="00BB5D27">
        <w:rPr>
          <w:rFonts w:ascii="Times New Roman" w:hAnsi="Times New Roman" w:cs="Times New Roman"/>
          <w:sz w:val="24"/>
          <w:szCs w:val="24"/>
        </w:rPr>
        <w:t xml:space="preserve"> </w:t>
      </w:r>
      <w:proofErr w:type="spellStart"/>
      <w:r w:rsidR="00BB5D27">
        <w:rPr>
          <w:rFonts w:ascii="Times New Roman" w:hAnsi="Times New Roman" w:cs="Times New Roman"/>
          <w:sz w:val="24"/>
          <w:szCs w:val="24"/>
        </w:rPr>
        <w:t>Pivašiūnų</w:t>
      </w:r>
      <w:proofErr w:type="spellEnd"/>
      <w:r>
        <w:rPr>
          <w:rFonts w:ascii="Times New Roman" w:hAnsi="Times New Roman" w:cs="Times New Roman"/>
          <w:sz w:val="24"/>
          <w:szCs w:val="24"/>
        </w:rPr>
        <w:t xml:space="preserve"> globos namų</w:t>
      </w:r>
      <w:r w:rsidR="004B02B2">
        <w:rPr>
          <w:rFonts w:ascii="Times New Roman" w:hAnsi="Times New Roman" w:cs="Times New Roman"/>
          <w:sz w:val="24"/>
          <w:szCs w:val="24"/>
        </w:rPr>
        <w:t xml:space="preserve"> (toliau – Įstaiga) vidaus kontrolės politika (toliau – Politika) – vidaus dokumentas, reglamentuojantis vidaus kontrolės orga</w:t>
      </w:r>
      <w:r w:rsidR="00BB5D27">
        <w:rPr>
          <w:rFonts w:ascii="Times New Roman" w:hAnsi="Times New Roman" w:cs="Times New Roman"/>
          <w:sz w:val="24"/>
          <w:szCs w:val="24"/>
        </w:rPr>
        <w:t>nizavimą į</w:t>
      </w:r>
      <w:r w:rsidR="004B02B2">
        <w:rPr>
          <w:rFonts w:ascii="Times New Roman" w:hAnsi="Times New Roman" w:cs="Times New Roman"/>
          <w:sz w:val="24"/>
          <w:szCs w:val="24"/>
        </w:rPr>
        <w:t>staigoje ir darbuotojų, atliekančių joje vidaus kontrolę, pareigas ir atsakomybę.</w:t>
      </w:r>
    </w:p>
    <w:p w:rsidR="004B02B2" w:rsidRDefault="004B02B2" w:rsidP="004B02B2">
      <w:pPr>
        <w:pStyle w:val="Betarp"/>
        <w:ind w:firstLine="567"/>
        <w:jc w:val="both"/>
        <w:rPr>
          <w:rFonts w:ascii="Times New Roman" w:hAnsi="Times New Roman" w:cs="Times New Roman"/>
          <w:sz w:val="24"/>
          <w:szCs w:val="24"/>
        </w:rPr>
      </w:pPr>
      <w:r>
        <w:rPr>
          <w:rFonts w:ascii="Times New Roman" w:hAnsi="Times New Roman" w:cs="Times New Roman"/>
          <w:sz w:val="24"/>
          <w:szCs w:val="24"/>
        </w:rPr>
        <w:t>2. Politika yra parengta vadovaujantis</w:t>
      </w:r>
      <w:r w:rsidR="006C658D">
        <w:rPr>
          <w:rFonts w:ascii="Times New Roman" w:hAnsi="Times New Roman" w:cs="Times New Roman"/>
          <w:sz w:val="24"/>
          <w:szCs w:val="24"/>
        </w:rPr>
        <w:t xml:space="preserve"> Lietuvos Respublikos vidaus kontrolės ir vidaus audito įstatymo 4 straipsniu, Lietuvos Respublikos finansų ministro įsakymu „Dėl Vidaus kontrolės įgyvendinimo viešajame juridiniame asmenyje“, atsižvelgiant į Įstaigos veiklos pobūdį bei ypatumus, veiklos riziką, organizacinę struktūrą, personalo išteklius, apskaitos ir informacinę sistemą, turto apsaugos sistemą, kitus veiklos kontrolės poreikio vertinimus.</w:t>
      </w:r>
    </w:p>
    <w:p w:rsidR="006C658D" w:rsidRDefault="006C658D" w:rsidP="004B02B2">
      <w:pPr>
        <w:pStyle w:val="Betarp"/>
        <w:ind w:firstLine="567"/>
        <w:jc w:val="both"/>
        <w:rPr>
          <w:rFonts w:ascii="Times New Roman" w:hAnsi="Times New Roman" w:cs="Times New Roman"/>
          <w:sz w:val="24"/>
          <w:szCs w:val="24"/>
        </w:rPr>
      </w:pPr>
      <w:r>
        <w:rPr>
          <w:rFonts w:ascii="Times New Roman" w:hAnsi="Times New Roman" w:cs="Times New Roman"/>
          <w:sz w:val="24"/>
          <w:szCs w:val="24"/>
        </w:rPr>
        <w:t>3. Atsižvelgiant į nuolat kintančias ekonomines, reguliavimo ir veiklos sąlygas</w:t>
      </w:r>
      <w:r w:rsidR="00BB5D27">
        <w:rPr>
          <w:rFonts w:ascii="Times New Roman" w:hAnsi="Times New Roman" w:cs="Times New Roman"/>
          <w:sz w:val="24"/>
          <w:szCs w:val="24"/>
        </w:rPr>
        <w:t>,</w:t>
      </w:r>
      <w:r>
        <w:rPr>
          <w:rFonts w:ascii="Times New Roman" w:hAnsi="Times New Roman" w:cs="Times New Roman"/>
          <w:sz w:val="24"/>
          <w:szCs w:val="24"/>
        </w:rPr>
        <w:t xml:space="preserve"> vidaus kontrolės politikos turinys turi būti nuolat peržiūrimas ir atnaujinamas.</w:t>
      </w:r>
    </w:p>
    <w:p w:rsidR="006C658D" w:rsidRDefault="006C658D" w:rsidP="004B02B2">
      <w:pPr>
        <w:pStyle w:val="Betarp"/>
        <w:ind w:firstLine="567"/>
        <w:jc w:val="both"/>
        <w:rPr>
          <w:rFonts w:ascii="Times New Roman" w:hAnsi="Times New Roman" w:cs="Times New Roman"/>
          <w:b/>
          <w:sz w:val="24"/>
          <w:szCs w:val="24"/>
        </w:rPr>
      </w:pPr>
      <w:r w:rsidRPr="00CC555B">
        <w:rPr>
          <w:rFonts w:ascii="Times New Roman" w:hAnsi="Times New Roman" w:cs="Times New Roman"/>
          <w:sz w:val="24"/>
          <w:szCs w:val="24"/>
        </w:rPr>
        <w:t>4.</w:t>
      </w:r>
      <w:r w:rsidRPr="006C658D">
        <w:rPr>
          <w:rFonts w:ascii="Times New Roman" w:hAnsi="Times New Roman" w:cs="Times New Roman"/>
          <w:b/>
          <w:sz w:val="24"/>
          <w:szCs w:val="24"/>
        </w:rPr>
        <w:t xml:space="preserve"> </w:t>
      </w:r>
      <w:proofErr w:type="spellStart"/>
      <w:r w:rsidRPr="006C658D">
        <w:rPr>
          <w:rFonts w:ascii="Times New Roman" w:hAnsi="Times New Roman" w:cs="Times New Roman"/>
          <w:b/>
          <w:sz w:val="24"/>
          <w:szCs w:val="24"/>
        </w:rPr>
        <w:t>Istaigos</w:t>
      </w:r>
      <w:proofErr w:type="spellEnd"/>
      <w:r w:rsidRPr="006C658D">
        <w:rPr>
          <w:rFonts w:ascii="Times New Roman" w:hAnsi="Times New Roman" w:cs="Times New Roman"/>
          <w:b/>
          <w:sz w:val="24"/>
          <w:szCs w:val="24"/>
        </w:rPr>
        <w:t xml:space="preserve"> vidaus kontrolės reglamentavimas:</w:t>
      </w:r>
    </w:p>
    <w:p w:rsidR="006C658D" w:rsidRDefault="006C658D"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4.1. 2002 m. gruodžio 10 d. LR vidaus kontrolės ir vidaus audito įstatymas Nr. IX-1253;</w:t>
      </w:r>
    </w:p>
    <w:p w:rsidR="006C658D" w:rsidRDefault="002E66FD"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4.2. 2020 m.</w:t>
      </w:r>
      <w:r w:rsidR="009E1C7E">
        <w:rPr>
          <w:rFonts w:ascii="Times New Roman" w:hAnsi="Times New Roman" w:cs="Times New Roman"/>
          <w:sz w:val="24"/>
          <w:szCs w:val="24"/>
        </w:rPr>
        <w:t xml:space="preserve"> </w:t>
      </w:r>
      <w:r>
        <w:rPr>
          <w:rFonts w:ascii="Times New Roman" w:hAnsi="Times New Roman" w:cs="Times New Roman"/>
          <w:sz w:val="24"/>
          <w:szCs w:val="24"/>
        </w:rPr>
        <w:t>birželio 29 d. Nr. 1K-195 LR finansų ministro įsakymas „Dėl Vidaus kontrolės įgyvendinimo viešajame juridiniame asmenyje“;</w:t>
      </w:r>
    </w:p>
    <w:p w:rsidR="002E66FD" w:rsidRDefault="002E66FD"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4.3. 2005 m. gegužės 25 d. LR finansų ministro įsakymas „Dėl Viešojo sektoriaus subjektų buhalterinės apskaitos organizavimo tvarkos aprašo patvirtinimo“ Nr. 1K-170.</w:t>
      </w:r>
    </w:p>
    <w:p w:rsidR="002E66FD" w:rsidRDefault="002E66FD" w:rsidP="00214AC6">
      <w:pPr>
        <w:pStyle w:val="Betarp"/>
        <w:ind w:firstLine="567"/>
        <w:jc w:val="both"/>
        <w:rPr>
          <w:rFonts w:ascii="Times New Roman" w:hAnsi="Times New Roman" w:cs="Times New Roman"/>
          <w:sz w:val="24"/>
          <w:szCs w:val="24"/>
        </w:rPr>
      </w:pPr>
      <w:r w:rsidRPr="002E66FD">
        <w:rPr>
          <w:rFonts w:ascii="Times New Roman" w:hAnsi="Times New Roman" w:cs="Times New Roman"/>
          <w:b/>
          <w:sz w:val="24"/>
          <w:szCs w:val="24"/>
        </w:rPr>
        <w:t>5. Vidaus kontrolė</w:t>
      </w:r>
      <w:r w:rsidR="007B02BF">
        <w:rPr>
          <w:rFonts w:ascii="Times New Roman" w:hAnsi="Times New Roman" w:cs="Times New Roman"/>
          <w:sz w:val="24"/>
          <w:szCs w:val="24"/>
        </w:rPr>
        <w:t xml:space="preserve"> – Į</w:t>
      </w:r>
      <w:r>
        <w:rPr>
          <w:rFonts w:ascii="Times New Roman" w:hAnsi="Times New Roman" w:cs="Times New Roman"/>
          <w:sz w:val="24"/>
          <w:szCs w:val="24"/>
        </w:rPr>
        <w:t>staigos rizikos valdymui jo vadovo sukurta kontrolės sistema, padedanti siekti tokių tikslų:</w:t>
      </w:r>
    </w:p>
    <w:p w:rsidR="002E66FD" w:rsidRDefault="002E66FD"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5.1. laikytųsi teisės </w:t>
      </w:r>
      <w:r w:rsidR="007B02BF">
        <w:rPr>
          <w:rFonts w:ascii="Times New Roman" w:hAnsi="Times New Roman" w:cs="Times New Roman"/>
          <w:sz w:val="24"/>
          <w:szCs w:val="24"/>
        </w:rPr>
        <w:t>aktų, reglamentuojančių Į</w:t>
      </w:r>
      <w:r>
        <w:rPr>
          <w:rFonts w:ascii="Times New Roman" w:hAnsi="Times New Roman" w:cs="Times New Roman"/>
          <w:sz w:val="24"/>
          <w:szCs w:val="24"/>
        </w:rPr>
        <w:t>staigos veiklą, reikalavimų;</w:t>
      </w:r>
    </w:p>
    <w:p w:rsidR="002E66FD" w:rsidRDefault="002E66FD"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5.2. saugotų turtą nuo sukčiavimo, iššvaistymo, pasisavinimo, neteisėto</w:t>
      </w:r>
      <w:r w:rsidR="000A5619">
        <w:rPr>
          <w:rFonts w:ascii="Times New Roman" w:hAnsi="Times New Roman" w:cs="Times New Roman"/>
          <w:sz w:val="24"/>
          <w:szCs w:val="24"/>
        </w:rPr>
        <w:t xml:space="preserve"> valdymo, naudojimo ir disponavimo juo ar kitų neteisėtų veiklų;</w:t>
      </w:r>
    </w:p>
    <w:p w:rsidR="000A5619" w:rsidRDefault="000A5619"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5.3. vykdytų veiklą laikydamasis patikimo finansų valdymo principo, grindžiamo ekonomiškumu, efektyvumu ir rezultatyvumu;</w:t>
      </w:r>
    </w:p>
    <w:p w:rsidR="000A5619" w:rsidRDefault="000A5619"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5.4. teiktų patikimą, aktualią, išsamią ir teisingą informaciją apie savo finansinę ir kitą veiklą.</w:t>
      </w:r>
    </w:p>
    <w:p w:rsidR="000A5619" w:rsidRDefault="000A5619" w:rsidP="00214AC6">
      <w:pPr>
        <w:pStyle w:val="Betarp"/>
        <w:ind w:firstLine="567"/>
        <w:jc w:val="both"/>
        <w:rPr>
          <w:rFonts w:ascii="Times New Roman" w:hAnsi="Times New Roman" w:cs="Times New Roman"/>
          <w:sz w:val="24"/>
          <w:szCs w:val="24"/>
        </w:rPr>
      </w:pPr>
      <w:r w:rsidRPr="00CC555B">
        <w:rPr>
          <w:rFonts w:ascii="Times New Roman" w:hAnsi="Times New Roman" w:cs="Times New Roman"/>
          <w:sz w:val="24"/>
          <w:szCs w:val="24"/>
        </w:rPr>
        <w:t>6.</w:t>
      </w:r>
      <w:r w:rsidRPr="000A5619">
        <w:rPr>
          <w:rFonts w:ascii="Times New Roman" w:hAnsi="Times New Roman" w:cs="Times New Roman"/>
          <w:b/>
          <w:sz w:val="24"/>
          <w:szCs w:val="24"/>
        </w:rPr>
        <w:t xml:space="preserve"> Vidaus kontrolės politika</w:t>
      </w:r>
      <w:r w:rsidR="007B02BF">
        <w:rPr>
          <w:rFonts w:ascii="Times New Roman" w:hAnsi="Times New Roman" w:cs="Times New Roman"/>
          <w:sz w:val="24"/>
          <w:szCs w:val="24"/>
        </w:rPr>
        <w:t xml:space="preserve"> – Į</w:t>
      </w:r>
      <w:r>
        <w:rPr>
          <w:rFonts w:ascii="Times New Roman" w:hAnsi="Times New Roman" w:cs="Times New Roman"/>
          <w:sz w:val="24"/>
          <w:szCs w:val="24"/>
        </w:rPr>
        <w:t>staigos veiklos sričių vidaus kontrolės tvarkos aprašų, taisyklių ir kitų doku</w:t>
      </w:r>
      <w:r w:rsidR="00BB5D27">
        <w:rPr>
          <w:rFonts w:ascii="Times New Roman" w:hAnsi="Times New Roman" w:cs="Times New Roman"/>
          <w:sz w:val="24"/>
          <w:szCs w:val="24"/>
        </w:rPr>
        <w:t>mentų, skirtų vidaus kontrolei į</w:t>
      </w:r>
      <w:r>
        <w:rPr>
          <w:rFonts w:ascii="Times New Roman" w:hAnsi="Times New Roman" w:cs="Times New Roman"/>
          <w:sz w:val="24"/>
          <w:szCs w:val="24"/>
        </w:rPr>
        <w:t>staigoje sukurti ir įgyvendinti, visuma.</w:t>
      </w:r>
    </w:p>
    <w:p w:rsidR="00CC555B" w:rsidRDefault="00CC555B" w:rsidP="00214AC6">
      <w:pPr>
        <w:pStyle w:val="Betarp"/>
        <w:ind w:firstLine="567"/>
        <w:jc w:val="both"/>
        <w:rPr>
          <w:rFonts w:ascii="Times New Roman" w:hAnsi="Times New Roman" w:cs="Times New Roman"/>
          <w:sz w:val="24"/>
          <w:szCs w:val="24"/>
        </w:rPr>
      </w:pPr>
      <w:r w:rsidRPr="00CC555B">
        <w:rPr>
          <w:rFonts w:ascii="Times New Roman" w:hAnsi="Times New Roman" w:cs="Times New Roman"/>
          <w:sz w:val="24"/>
          <w:szCs w:val="24"/>
        </w:rPr>
        <w:t>7.</w:t>
      </w:r>
      <w:r w:rsidRPr="00CC555B">
        <w:rPr>
          <w:rFonts w:ascii="Times New Roman" w:hAnsi="Times New Roman" w:cs="Times New Roman"/>
          <w:b/>
          <w:sz w:val="24"/>
          <w:szCs w:val="24"/>
        </w:rPr>
        <w:t xml:space="preserve"> Įstaigos rizika </w:t>
      </w:r>
      <w:r>
        <w:rPr>
          <w:rFonts w:ascii="Times New Roman" w:hAnsi="Times New Roman" w:cs="Times New Roman"/>
          <w:b/>
          <w:sz w:val="24"/>
          <w:szCs w:val="24"/>
        </w:rPr>
        <w:t>–</w:t>
      </w:r>
      <w:r w:rsidRPr="00CC555B">
        <w:rPr>
          <w:rFonts w:ascii="Times New Roman" w:hAnsi="Times New Roman" w:cs="Times New Roman"/>
          <w:b/>
          <w:sz w:val="24"/>
          <w:szCs w:val="24"/>
        </w:rPr>
        <w:t xml:space="preserve"> </w:t>
      </w:r>
      <w:r w:rsidR="00BB5D27">
        <w:rPr>
          <w:rFonts w:ascii="Times New Roman" w:hAnsi="Times New Roman" w:cs="Times New Roman"/>
          <w:sz w:val="24"/>
          <w:szCs w:val="24"/>
        </w:rPr>
        <w:t xml:space="preserve">tikimybė, </w:t>
      </w:r>
      <w:r w:rsidR="007B02BF">
        <w:rPr>
          <w:rFonts w:ascii="Times New Roman" w:hAnsi="Times New Roman" w:cs="Times New Roman"/>
          <w:sz w:val="24"/>
          <w:szCs w:val="24"/>
        </w:rPr>
        <w:t>kad dėl Į</w:t>
      </w:r>
      <w:r w:rsidR="00BB5D27">
        <w:rPr>
          <w:rFonts w:ascii="Times New Roman" w:hAnsi="Times New Roman" w:cs="Times New Roman"/>
          <w:sz w:val="24"/>
          <w:szCs w:val="24"/>
        </w:rPr>
        <w:t>staigos veiksnių į</w:t>
      </w:r>
      <w:r w:rsidRPr="00CC555B">
        <w:rPr>
          <w:rFonts w:ascii="Times New Roman" w:hAnsi="Times New Roman" w:cs="Times New Roman"/>
          <w:sz w:val="24"/>
          <w:szCs w:val="24"/>
        </w:rPr>
        <w:t>staigos veiklos tikslai nebus įgyvendinti arba bus įgyvendinti netinkamai ir dėl to jis gali patirti nuostolių.</w:t>
      </w:r>
    </w:p>
    <w:p w:rsidR="00CC555B" w:rsidRDefault="00CC555B"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 xml:space="preserve">Įstaigos rizikos valdymas </w:t>
      </w:r>
      <w:r>
        <w:rPr>
          <w:rFonts w:ascii="Times New Roman" w:hAnsi="Times New Roman" w:cs="Times New Roman"/>
          <w:sz w:val="24"/>
          <w:szCs w:val="24"/>
        </w:rPr>
        <w:t>–</w:t>
      </w:r>
      <w:r w:rsidRPr="00CC555B">
        <w:rPr>
          <w:rFonts w:ascii="Times New Roman" w:hAnsi="Times New Roman" w:cs="Times New Roman"/>
          <w:sz w:val="24"/>
          <w:szCs w:val="24"/>
        </w:rPr>
        <w:t xml:space="preserve"> </w:t>
      </w:r>
      <w:r w:rsidR="007B02BF">
        <w:rPr>
          <w:rFonts w:ascii="Times New Roman" w:hAnsi="Times New Roman" w:cs="Times New Roman"/>
          <w:sz w:val="24"/>
          <w:szCs w:val="24"/>
        </w:rPr>
        <w:t>Į</w:t>
      </w:r>
      <w:r>
        <w:rPr>
          <w:rFonts w:ascii="Times New Roman" w:hAnsi="Times New Roman" w:cs="Times New Roman"/>
          <w:sz w:val="24"/>
          <w:szCs w:val="24"/>
        </w:rPr>
        <w:t xml:space="preserve">staigos rizikos veiksnių nustatymas, analizė ir priemonių, kurios sumažintų </w:t>
      </w:r>
      <w:r w:rsidR="001C777F">
        <w:rPr>
          <w:rFonts w:ascii="Times New Roman" w:hAnsi="Times New Roman" w:cs="Times New Roman"/>
          <w:sz w:val="24"/>
          <w:szCs w:val="24"/>
        </w:rPr>
        <w:t>a</w:t>
      </w:r>
      <w:r w:rsidR="007B02BF">
        <w:rPr>
          <w:rFonts w:ascii="Times New Roman" w:hAnsi="Times New Roman" w:cs="Times New Roman"/>
          <w:sz w:val="24"/>
          <w:szCs w:val="24"/>
        </w:rPr>
        <w:t>rba pašalintų neigiamą poveikį Į</w:t>
      </w:r>
      <w:r w:rsidR="001C777F">
        <w:rPr>
          <w:rFonts w:ascii="Times New Roman" w:hAnsi="Times New Roman" w:cs="Times New Roman"/>
          <w:sz w:val="24"/>
          <w:szCs w:val="24"/>
        </w:rPr>
        <w:t>staigos veiklai, parinkimas.</w:t>
      </w:r>
    </w:p>
    <w:p w:rsidR="001C777F" w:rsidRDefault="001C777F" w:rsidP="00214AC6">
      <w:pPr>
        <w:pStyle w:val="Betarp"/>
        <w:ind w:firstLine="567"/>
        <w:jc w:val="both"/>
        <w:rPr>
          <w:rFonts w:ascii="Times New Roman" w:hAnsi="Times New Roman" w:cs="Times New Roman"/>
          <w:sz w:val="24"/>
          <w:szCs w:val="24"/>
        </w:rPr>
      </w:pPr>
      <w:r w:rsidRPr="0068667A">
        <w:rPr>
          <w:rFonts w:ascii="Times New Roman" w:hAnsi="Times New Roman" w:cs="Times New Roman"/>
          <w:sz w:val="24"/>
          <w:szCs w:val="24"/>
        </w:rPr>
        <w:t>9. Įstaigos veiklą reglamentuojančių įstatymų ir kitų teisės aktų sąrašas:</w:t>
      </w:r>
    </w:p>
    <w:p w:rsidR="0068667A" w:rsidRPr="00F61FA7" w:rsidRDefault="0068667A" w:rsidP="00214AC6">
      <w:pPr>
        <w:pStyle w:val="Betarp"/>
        <w:ind w:firstLine="567"/>
        <w:jc w:val="both"/>
        <w:rPr>
          <w:rFonts w:ascii="Times New Roman" w:hAnsi="Times New Roman" w:cs="Times New Roman"/>
          <w:sz w:val="24"/>
          <w:szCs w:val="24"/>
        </w:rPr>
      </w:pPr>
      <w:r w:rsidRPr="007B02BF">
        <w:rPr>
          <w:rFonts w:ascii="Times New Roman" w:hAnsi="Times New Roman" w:cs="Times New Roman"/>
          <w:sz w:val="24"/>
          <w:szCs w:val="24"/>
        </w:rPr>
        <w:t>• Alyt</w:t>
      </w:r>
      <w:r w:rsidR="00806D31">
        <w:rPr>
          <w:rFonts w:ascii="Times New Roman" w:hAnsi="Times New Roman" w:cs="Times New Roman"/>
          <w:sz w:val="24"/>
          <w:szCs w:val="24"/>
        </w:rPr>
        <w:t xml:space="preserve">aus rajono savivaldybės </w:t>
      </w:r>
      <w:proofErr w:type="spellStart"/>
      <w:r w:rsidR="007B02BF" w:rsidRPr="007B02BF">
        <w:rPr>
          <w:rFonts w:ascii="Times New Roman" w:hAnsi="Times New Roman" w:cs="Times New Roman"/>
          <w:sz w:val="24"/>
          <w:szCs w:val="24"/>
        </w:rPr>
        <w:t>Pivašiūnų</w:t>
      </w:r>
      <w:proofErr w:type="spellEnd"/>
      <w:r w:rsidR="00806D31">
        <w:rPr>
          <w:rFonts w:ascii="Times New Roman" w:hAnsi="Times New Roman" w:cs="Times New Roman"/>
          <w:sz w:val="24"/>
          <w:szCs w:val="24"/>
        </w:rPr>
        <w:t xml:space="preserve"> globos namų</w:t>
      </w:r>
      <w:r w:rsidRPr="007B02BF">
        <w:rPr>
          <w:rFonts w:ascii="Times New Roman" w:hAnsi="Times New Roman" w:cs="Times New Roman"/>
          <w:sz w:val="24"/>
          <w:szCs w:val="24"/>
        </w:rPr>
        <w:t xml:space="preserve"> nuostatai, patvirtinti Alytaus rajono savivaldybės tarybos </w:t>
      </w:r>
      <w:r w:rsidR="00806D31">
        <w:rPr>
          <w:rFonts w:ascii="Times New Roman" w:hAnsi="Times New Roman" w:cs="Times New Roman"/>
          <w:sz w:val="24"/>
          <w:szCs w:val="24"/>
        </w:rPr>
        <w:t>2015 m. liepos 1 d. sprendimu Nr. K-16</w:t>
      </w:r>
      <w:r w:rsidRPr="00F61FA7">
        <w:rPr>
          <w:rFonts w:ascii="Times New Roman" w:hAnsi="Times New Roman" w:cs="Times New Roman"/>
          <w:sz w:val="24"/>
          <w:szCs w:val="24"/>
        </w:rPr>
        <w:t>6;</w:t>
      </w:r>
    </w:p>
    <w:p w:rsidR="00C31162" w:rsidRPr="00F61FA7" w:rsidRDefault="00010274" w:rsidP="00C31162">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Alytaus rajono savivaldybės </w:t>
      </w:r>
      <w:proofErr w:type="spellStart"/>
      <w:r w:rsidR="007B02BF" w:rsidRPr="007B02BF">
        <w:rPr>
          <w:rFonts w:ascii="Times New Roman" w:hAnsi="Times New Roman" w:cs="Times New Roman"/>
          <w:sz w:val="24"/>
          <w:szCs w:val="24"/>
        </w:rPr>
        <w:t>Pivašiūnų</w:t>
      </w:r>
      <w:proofErr w:type="spellEnd"/>
      <w:r w:rsidR="007B02BF" w:rsidRPr="007B02BF">
        <w:rPr>
          <w:rFonts w:ascii="Times New Roman" w:hAnsi="Times New Roman" w:cs="Times New Roman"/>
          <w:sz w:val="24"/>
          <w:szCs w:val="24"/>
        </w:rPr>
        <w:t xml:space="preserve"> </w:t>
      </w:r>
      <w:r>
        <w:rPr>
          <w:rFonts w:ascii="Times New Roman" w:hAnsi="Times New Roman" w:cs="Times New Roman"/>
          <w:sz w:val="24"/>
          <w:szCs w:val="24"/>
        </w:rPr>
        <w:t>globos namų</w:t>
      </w:r>
      <w:r w:rsidR="0068667A" w:rsidRPr="007B02BF">
        <w:rPr>
          <w:rFonts w:ascii="Times New Roman" w:hAnsi="Times New Roman" w:cs="Times New Roman"/>
          <w:sz w:val="24"/>
          <w:szCs w:val="24"/>
        </w:rPr>
        <w:t xml:space="preserve"> vidaus darbo taisyklės, pat</w:t>
      </w:r>
      <w:r>
        <w:rPr>
          <w:rFonts w:ascii="Times New Roman" w:hAnsi="Times New Roman" w:cs="Times New Roman"/>
          <w:sz w:val="24"/>
          <w:szCs w:val="24"/>
        </w:rPr>
        <w:t xml:space="preserve">virtintos Alytaus rajono savivaldybės </w:t>
      </w:r>
      <w:r w:rsidR="007B02BF" w:rsidRPr="007B02BF">
        <w:rPr>
          <w:rFonts w:ascii="Times New Roman" w:hAnsi="Times New Roman" w:cs="Times New Roman"/>
          <w:sz w:val="24"/>
          <w:szCs w:val="24"/>
        </w:rPr>
        <w:t xml:space="preserve"> </w:t>
      </w:r>
      <w:proofErr w:type="spellStart"/>
      <w:r w:rsidR="007B02BF" w:rsidRPr="007B02BF">
        <w:rPr>
          <w:rFonts w:ascii="Times New Roman" w:hAnsi="Times New Roman" w:cs="Times New Roman"/>
          <w:sz w:val="24"/>
          <w:szCs w:val="24"/>
        </w:rPr>
        <w:t>Pivašiūnų</w:t>
      </w:r>
      <w:proofErr w:type="spellEnd"/>
      <w:r w:rsidR="007B02BF" w:rsidRPr="007B02BF">
        <w:rPr>
          <w:rFonts w:ascii="Times New Roman" w:hAnsi="Times New Roman" w:cs="Times New Roman"/>
          <w:sz w:val="24"/>
          <w:szCs w:val="24"/>
        </w:rPr>
        <w:t xml:space="preserve"> </w:t>
      </w:r>
      <w:r>
        <w:rPr>
          <w:rFonts w:ascii="Times New Roman" w:hAnsi="Times New Roman" w:cs="Times New Roman"/>
          <w:sz w:val="24"/>
          <w:szCs w:val="24"/>
        </w:rPr>
        <w:t>globos namų</w:t>
      </w:r>
      <w:r w:rsidR="0068667A" w:rsidRPr="007B02BF">
        <w:rPr>
          <w:rFonts w:ascii="Times New Roman" w:hAnsi="Times New Roman" w:cs="Times New Roman"/>
          <w:sz w:val="24"/>
          <w:szCs w:val="24"/>
        </w:rPr>
        <w:t xml:space="preserve"> direktoriaus</w:t>
      </w:r>
      <w:r w:rsidR="00F61FA7">
        <w:rPr>
          <w:rFonts w:ascii="Times New Roman" w:hAnsi="Times New Roman" w:cs="Times New Roman"/>
          <w:color w:val="FF0000"/>
          <w:sz w:val="24"/>
          <w:szCs w:val="24"/>
        </w:rPr>
        <w:t xml:space="preserve"> </w:t>
      </w:r>
      <w:r>
        <w:rPr>
          <w:rFonts w:ascii="Times New Roman" w:hAnsi="Times New Roman" w:cs="Times New Roman"/>
          <w:sz w:val="24"/>
          <w:szCs w:val="24"/>
        </w:rPr>
        <w:t>2016 m. rugsėjo 12 d. įsakymu Nr. V-12</w:t>
      </w:r>
      <w:r w:rsidR="002F3749">
        <w:rPr>
          <w:rFonts w:ascii="Times New Roman" w:hAnsi="Times New Roman" w:cs="Times New Roman"/>
          <w:sz w:val="24"/>
          <w:szCs w:val="24"/>
        </w:rPr>
        <w:t>.</w:t>
      </w:r>
    </w:p>
    <w:p w:rsidR="00336B5E" w:rsidRDefault="00336B5E" w:rsidP="00336B5E">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 Alytaus rajono savivaldybės </w:t>
      </w:r>
      <w:proofErr w:type="spellStart"/>
      <w:r>
        <w:rPr>
          <w:rFonts w:ascii="Times New Roman" w:hAnsi="Times New Roman" w:cs="Times New Roman"/>
          <w:sz w:val="24"/>
          <w:szCs w:val="24"/>
        </w:rPr>
        <w:t>Pivašiūnų</w:t>
      </w:r>
      <w:proofErr w:type="spellEnd"/>
      <w:r>
        <w:rPr>
          <w:rFonts w:ascii="Times New Roman" w:hAnsi="Times New Roman" w:cs="Times New Roman"/>
          <w:sz w:val="24"/>
          <w:szCs w:val="24"/>
        </w:rPr>
        <w:t xml:space="preserve"> globos namų darbuotojų darbo apmokėjimo aprašas, patvirtintas Alytaus rajono savivaldybės </w:t>
      </w:r>
      <w:proofErr w:type="spellStart"/>
      <w:r>
        <w:rPr>
          <w:rFonts w:ascii="Times New Roman" w:hAnsi="Times New Roman" w:cs="Times New Roman"/>
          <w:sz w:val="24"/>
          <w:szCs w:val="24"/>
        </w:rPr>
        <w:t>Pivašiūnų</w:t>
      </w:r>
      <w:proofErr w:type="spellEnd"/>
      <w:r>
        <w:rPr>
          <w:rFonts w:ascii="Times New Roman" w:hAnsi="Times New Roman" w:cs="Times New Roman"/>
          <w:sz w:val="24"/>
          <w:szCs w:val="24"/>
        </w:rPr>
        <w:t xml:space="preserve"> globos namų direktoriaus 20</w:t>
      </w:r>
      <w:r w:rsidR="00FD73FA">
        <w:rPr>
          <w:rFonts w:ascii="Times New Roman" w:hAnsi="Times New Roman" w:cs="Times New Roman"/>
          <w:sz w:val="24"/>
          <w:szCs w:val="24"/>
        </w:rPr>
        <w:t>18 m. sausio 5 d. įsakymu Nr. V-2</w:t>
      </w:r>
      <w:r>
        <w:rPr>
          <w:rFonts w:ascii="Times New Roman" w:hAnsi="Times New Roman" w:cs="Times New Roman"/>
          <w:sz w:val="24"/>
          <w:szCs w:val="24"/>
        </w:rPr>
        <w:t>.</w:t>
      </w:r>
    </w:p>
    <w:p w:rsidR="00336B5E" w:rsidRDefault="00336B5E" w:rsidP="00336B5E">
      <w:pPr>
        <w:pStyle w:val="Betarp"/>
        <w:ind w:firstLine="567"/>
        <w:jc w:val="center"/>
        <w:rPr>
          <w:rFonts w:ascii="Times New Roman" w:hAnsi="Times New Roman" w:cs="Times New Roman"/>
          <w:sz w:val="24"/>
          <w:szCs w:val="24"/>
        </w:rPr>
      </w:pPr>
    </w:p>
    <w:p w:rsidR="00010274" w:rsidRPr="00BB5D27" w:rsidRDefault="00010274" w:rsidP="00010274">
      <w:pPr>
        <w:pStyle w:val="Betarp"/>
        <w:ind w:firstLine="567"/>
        <w:rPr>
          <w:rFonts w:ascii="Times New Roman" w:hAnsi="Times New Roman" w:cs="Times New Roman"/>
          <w:color w:val="FF0000"/>
          <w:sz w:val="24"/>
          <w:szCs w:val="24"/>
        </w:rPr>
      </w:pPr>
    </w:p>
    <w:p w:rsidR="001C777F" w:rsidRDefault="001C777F" w:rsidP="00214AC6">
      <w:pPr>
        <w:pStyle w:val="Betarp"/>
        <w:ind w:firstLine="567"/>
        <w:jc w:val="center"/>
        <w:rPr>
          <w:rFonts w:ascii="Times New Roman" w:hAnsi="Times New Roman" w:cs="Times New Roman"/>
          <w:b/>
          <w:sz w:val="24"/>
          <w:szCs w:val="24"/>
        </w:rPr>
      </w:pPr>
      <w:r>
        <w:rPr>
          <w:rFonts w:ascii="Times New Roman" w:hAnsi="Times New Roman" w:cs="Times New Roman"/>
          <w:b/>
          <w:sz w:val="24"/>
          <w:szCs w:val="24"/>
        </w:rPr>
        <w:t>II SKYRIUS</w:t>
      </w:r>
    </w:p>
    <w:p w:rsidR="001C777F" w:rsidRDefault="001C777F" w:rsidP="00214AC6">
      <w:pPr>
        <w:pStyle w:val="Betarp"/>
        <w:ind w:firstLine="567"/>
        <w:jc w:val="center"/>
        <w:rPr>
          <w:rFonts w:ascii="Times New Roman" w:hAnsi="Times New Roman" w:cs="Times New Roman"/>
          <w:b/>
          <w:sz w:val="24"/>
          <w:szCs w:val="24"/>
        </w:rPr>
      </w:pPr>
      <w:r>
        <w:rPr>
          <w:rFonts w:ascii="Times New Roman" w:hAnsi="Times New Roman" w:cs="Times New Roman"/>
          <w:b/>
          <w:sz w:val="24"/>
          <w:szCs w:val="24"/>
        </w:rPr>
        <w:t>VIDAUS KONTROLĖS ĮGYVENDINIMAS</w:t>
      </w:r>
    </w:p>
    <w:p w:rsidR="001C777F" w:rsidRDefault="001C777F"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1C777F">
        <w:rPr>
          <w:rFonts w:ascii="Times New Roman" w:hAnsi="Times New Roman" w:cs="Times New Roman"/>
          <w:b/>
          <w:sz w:val="24"/>
          <w:szCs w:val="24"/>
        </w:rPr>
        <w:t>Vidaus kontrolės principai:</w:t>
      </w:r>
    </w:p>
    <w:p w:rsidR="001C777F" w:rsidRDefault="001C777F"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10.1. tinkamumas – vidaus kontrolė pirmiausia turi būti įgyvendinama tose Įstaigos veiklos srityse, kuriose susiduriama su didžiausia rizika;</w:t>
      </w:r>
    </w:p>
    <w:p w:rsidR="001C777F" w:rsidRDefault="001C777F"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10.2. efektyvumas – vidaus kontrolės įgyvendinimo sąnaudos neturi viršyti dėl atliekamos vidaus kontrolės gaunamos naudos;</w:t>
      </w:r>
    </w:p>
    <w:p w:rsidR="001C777F" w:rsidRDefault="001C777F"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10.3. rezultatyvumas – turi būti pasiekti vidaus kontrolės tikslai;</w:t>
      </w:r>
    </w:p>
    <w:p w:rsidR="001C777F" w:rsidRDefault="001C777F"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10.4. optimalumas – vidaus kontrolė turi būti proporcinga rizikai ir neperteklinė;</w:t>
      </w:r>
    </w:p>
    <w:p w:rsidR="001C777F" w:rsidRDefault="001C777F"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10.5. dinamiškumas – vidaus kontrolė turi būti nuolat tobulinama atsižvelgiant į pasikeitusias Įstaigos veiklos sąlygas;</w:t>
      </w:r>
    </w:p>
    <w:p w:rsidR="001C777F" w:rsidRDefault="001C777F"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10.6. nenutrūkstamas funkcionavimas – vidaus kontrolė turi būti įgyvendinama nuolat.</w:t>
      </w:r>
    </w:p>
    <w:p w:rsidR="00097146" w:rsidRDefault="0009714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Vidaus kontrolės elementai:</w:t>
      </w:r>
    </w:p>
    <w:p w:rsidR="00097146" w:rsidRDefault="0009714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11.1. kontrolės aplinka – Įstaigos organizacinė struktūra, valdymas, personalo valdymo politika, vadovų, darbuotojų profesinio elgesio principai ir taisyklės, kompetencija ir kiti veiksniai, turintys  įtakos vidaus kontrolės įgyvendinimui ir kokybei;</w:t>
      </w:r>
    </w:p>
    <w:p w:rsidR="00097146" w:rsidRDefault="0009714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11.2. rizikos vertinimas – rizikos veiksnių nustatymas ir analizė;</w:t>
      </w:r>
    </w:p>
    <w:p w:rsidR="00097146" w:rsidRDefault="0009714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11.3. kontrolės veikla – Įstaigos veikla,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 laikymąsi;</w:t>
      </w:r>
    </w:p>
    <w:p w:rsidR="00097146" w:rsidRDefault="0009714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11.4. informavimas ir komunikacija – su vidaus kontrole susijusios aktualios, išsamios, patikimos ir teisingos informacijos gavimas ir teikimas laiku vidaus ir išorės informacijos vartotojams;</w:t>
      </w:r>
    </w:p>
    <w:p w:rsidR="00097146" w:rsidRDefault="0009714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11.5. stebėsena – nuolatinis ir (arba) periodinis stebėjimas ir vertinimas, kai analizuojama, ar vidaus kontrolė Įstaigoje įgyvendinama pagal Įstaigos vadovo nustatytą vidaus kontrolės politiką ir ar ji </w:t>
      </w:r>
      <w:r w:rsidR="00BB2C14">
        <w:rPr>
          <w:rFonts w:ascii="Times New Roman" w:hAnsi="Times New Roman" w:cs="Times New Roman"/>
          <w:sz w:val="24"/>
          <w:szCs w:val="24"/>
        </w:rPr>
        <w:t>atitinka pasikeitusias veiklos sąlygas.</w:t>
      </w:r>
    </w:p>
    <w:p w:rsidR="005B3BE1" w:rsidRDefault="005B3BE1" w:rsidP="00214AC6">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Įstaigos vadovas:</w:t>
      </w:r>
    </w:p>
    <w:p w:rsidR="005B3BE1" w:rsidRDefault="005B3BE1"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12.1. užtikrina vidaus kontrolės elementus ir vidaus kontrolei keliamus reikalavimus:</w:t>
      </w:r>
    </w:p>
    <w:p w:rsidR="005B3BE1" w:rsidRDefault="005B3BE1"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12.1.1.kontrolės aplinką – Įstaigos organizacinę struktūrą, valdymą, personalo valdymo politiką, vadovų, darbuotojų profesinio elgesio principus ir taisykles, kompetenciją ir kitus veiksnius, turinčius įtakos vidaus kontrolės įgyvendinimui ir kokybei;</w:t>
      </w:r>
    </w:p>
    <w:p w:rsidR="005B3BE1" w:rsidRDefault="005B3BE1"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12.1.2. rizikos vertinimą – rizikos veiksnių nustatymą ir analizę;</w:t>
      </w:r>
    </w:p>
    <w:p w:rsidR="005B3BE1" w:rsidRDefault="005B3BE1"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12.1.3. kontrolės veiklą – Įstaigos veiklą,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 laikymąsi;</w:t>
      </w:r>
    </w:p>
    <w:p w:rsidR="005B3BE1" w:rsidRDefault="005B3BE1"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12.1.4. informavimą ir komunikaciją – su vidaus kontrole susijusios aktualios, išsamios, patikimos ir teisingos informacijos gavimą ir teikimą laiku vidaus ir išorės informacijos vartotojams;</w:t>
      </w:r>
    </w:p>
    <w:p w:rsidR="005B3BE1" w:rsidRDefault="005B3BE1"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12.1.5. stebėseną – nuolatinį ir (arba) periodinį stebėjimą ir vertinimą, kai analizuojama, ar vidaus kontrolė Įstaigoje įgyvendinama pagal Įstaigos vadovo nustatytą vidaus kontrolės politiką ir ar ji atitinka pasikeitusias veiklos sąlygas;</w:t>
      </w:r>
    </w:p>
    <w:p w:rsidR="00881020" w:rsidRDefault="00881020"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12.2. nu</w:t>
      </w:r>
      <w:r w:rsidR="007B02BF">
        <w:rPr>
          <w:rFonts w:ascii="Times New Roman" w:hAnsi="Times New Roman" w:cs="Times New Roman"/>
          <w:sz w:val="24"/>
          <w:szCs w:val="24"/>
        </w:rPr>
        <w:t>stato vidaus kontrolės politiką.</w:t>
      </w:r>
    </w:p>
    <w:p w:rsidR="00881020" w:rsidRDefault="00881020"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sz w:val="24"/>
          <w:szCs w:val="24"/>
        </w:rPr>
        <w:t>Darbuotojai,</w:t>
      </w:r>
      <w:r>
        <w:rPr>
          <w:rFonts w:ascii="Times New Roman" w:hAnsi="Times New Roman" w:cs="Times New Roman"/>
          <w:sz w:val="24"/>
          <w:szCs w:val="24"/>
        </w:rPr>
        <w:t xml:space="preserve"> vykdantys reguliarią Įstaigos veiklos sričių valdymo ir priežiūros veiklą pagal pavestas funkcijas, prižiūri vidaus kontrolės įgyvendinimą Įstaigoje ir jos atitiktį Įstaigos vadovo nustatytai vidaus kontrolės politikai.</w:t>
      </w:r>
    </w:p>
    <w:p w:rsidR="00881020" w:rsidRDefault="00881020" w:rsidP="00214AC6">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14.</w:t>
      </w:r>
      <w:r>
        <w:rPr>
          <w:rFonts w:ascii="Times New Roman" w:hAnsi="Times New Roman" w:cs="Times New Roman"/>
          <w:b/>
          <w:sz w:val="24"/>
          <w:szCs w:val="24"/>
        </w:rPr>
        <w:t>Finansų valdymo principai:</w:t>
      </w:r>
    </w:p>
    <w:p w:rsidR="00881020" w:rsidRDefault="00881020"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14.1. ekonomiškumas – minimalus išteklių panaudojimas užtikrinant vykdomos veiklos kokybę;</w:t>
      </w:r>
    </w:p>
    <w:p w:rsidR="00881020" w:rsidRDefault="00881020"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14.2. efektyvumas – geriausios naudojamų išteklių ir vykdomos veiklos (kiekio, kokybės ir laiko požiūriu) santykis;</w:t>
      </w:r>
    </w:p>
    <w:p w:rsidR="00881020" w:rsidRDefault="00881020"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14.3. rezultatyvumas – nustatytų veiklos tikslų ir planuotų rezultatų pasiekimo lygis.</w:t>
      </w:r>
    </w:p>
    <w:p w:rsidR="00881020" w:rsidRDefault="00881020"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15. Finansinėje atskaitomybėje informacija apie finansinę ir kitą veiklą turi būti patikima, aktuali, išsami ir teisinga.</w:t>
      </w:r>
    </w:p>
    <w:p w:rsidR="00881020" w:rsidRDefault="00881020"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16. Dalis vidaus kontrolės yra finansų kontrolė. </w:t>
      </w:r>
      <w:r w:rsidRPr="007B02BF">
        <w:rPr>
          <w:rFonts w:ascii="Times New Roman" w:hAnsi="Times New Roman" w:cs="Times New Roman"/>
          <w:sz w:val="24"/>
          <w:szCs w:val="24"/>
        </w:rPr>
        <w:t>Finansų kontrolė</w:t>
      </w:r>
      <w:r>
        <w:rPr>
          <w:rFonts w:ascii="Times New Roman" w:hAnsi="Times New Roman" w:cs="Times New Roman"/>
          <w:sz w:val="24"/>
          <w:szCs w:val="24"/>
        </w:rPr>
        <w:t xml:space="preserve"> Įstaigoje atliekama laikantis tokio nuoseklumo:</w:t>
      </w:r>
    </w:p>
    <w:p w:rsidR="00214AC6" w:rsidRDefault="00214AC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16.1. išankstinė finansų kontrolė, kurios paskirtis – priimant arba atmetant sprendimus, susijusius su turto panaudojimu, prieš juos tvirtinant Įstaigos vadovui, nustatyti, ar ūkinė operacija yra teisėta, ar dokumentai, susiję su ūkinės operacijos atlikimu, yra tinkamai parengti ir ar jai atlikti pakaks patvirtintų asignavimų;</w:t>
      </w:r>
    </w:p>
    <w:p w:rsidR="00214AC6" w:rsidRDefault="00214AC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16.2. einamoji finansų kontrolė, kurios paskirtis – užtikrinti, kad tinkamai ir laiku būtų vykdomi Įstaigoje priimti sprendimai dėl turto panaudojimo;</w:t>
      </w:r>
    </w:p>
    <w:p w:rsidR="00214AC6" w:rsidRDefault="00214AC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16.3. paskesnė finansų kontrolė, kurios paskirtis – nustatyti, kaip yra įvykdyti Įstaigos priimti sprendimai dėl turto panaudojimo.</w:t>
      </w:r>
    </w:p>
    <w:p w:rsidR="00214AC6" w:rsidRDefault="00214AC6" w:rsidP="00214AC6">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17. </w:t>
      </w:r>
      <w:r w:rsidRPr="00214AC6">
        <w:rPr>
          <w:rFonts w:ascii="Times New Roman" w:hAnsi="Times New Roman" w:cs="Times New Roman"/>
          <w:b/>
          <w:sz w:val="24"/>
          <w:szCs w:val="24"/>
        </w:rPr>
        <w:t>Atsakingi asmenys už finansų kontrolę:</w:t>
      </w:r>
    </w:p>
    <w:p w:rsidR="00214AC6" w:rsidRDefault="00214AC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17.1. kai apskaitą organizuoja pati Įstaiga – už finansų kontrolę atsakingi Įstaigos vadovas ir jo paskirti darbuotojai. Vyriausias buhalteris atsako už išankstinę finansų kontrolę. Tas pats darbuotojas negali būti paskirtas ir už išankstinę, ir už paskesnę finansų kontrolę;</w:t>
      </w:r>
    </w:p>
    <w:p w:rsidR="00214AC6" w:rsidRDefault="00214AC6"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17.2. kai apsk</w:t>
      </w:r>
      <w:r w:rsidR="00D9086D">
        <w:rPr>
          <w:rFonts w:ascii="Times New Roman" w:hAnsi="Times New Roman" w:cs="Times New Roman"/>
          <w:sz w:val="24"/>
          <w:szCs w:val="24"/>
        </w:rPr>
        <w:t>a</w:t>
      </w:r>
      <w:r>
        <w:rPr>
          <w:rFonts w:ascii="Times New Roman" w:hAnsi="Times New Roman" w:cs="Times New Roman"/>
          <w:sz w:val="24"/>
          <w:szCs w:val="24"/>
        </w:rPr>
        <w:t>it</w:t>
      </w:r>
      <w:r w:rsidR="00D9086D">
        <w:rPr>
          <w:rFonts w:ascii="Times New Roman" w:hAnsi="Times New Roman" w:cs="Times New Roman"/>
          <w:sz w:val="24"/>
          <w:szCs w:val="24"/>
        </w:rPr>
        <w:t>a</w:t>
      </w:r>
      <w:r>
        <w:rPr>
          <w:rFonts w:ascii="Times New Roman" w:hAnsi="Times New Roman" w:cs="Times New Roman"/>
          <w:sz w:val="24"/>
          <w:szCs w:val="24"/>
        </w:rPr>
        <w:t xml:space="preserve"> organizuojama centralizuotai – už finansų kontrolę yra atsakingi Įstaigos vadovas bei jo paskirti darbuotojai ir centralizuotos apskaitos įstaigos vadovas bei jo paskirti centralizuotos apskaitos įstaigos darbuotojai.</w:t>
      </w:r>
    </w:p>
    <w:p w:rsidR="00D9086D" w:rsidRDefault="00D9086D" w:rsidP="00214AC6">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18. </w:t>
      </w:r>
      <w:r w:rsidRPr="00D9086D">
        <w:rPr>
          <w:rFonts w:ascii="Times New Roman" w:hAnsi="Times New Roman" w:cs="Times New Roman"/>
          <w:b/>
          <w:sz w:val="24"/>
          <w:szCs w:val="24"/>
        </w:rPr>
        <w:t>Kontrolės aplinką apibūdina šie principai:</w:t>
      </w:r>
    </w:p>
    <w:p w:rsidR="00D9086D" w:rsidRDefault="00D9086D"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18.1. profesinio elgesio principai ir taisyklės – Įstaigos vadovas ir darbuotojai laikosi profesinio elgesio principų ir taisyklių, vengia viešųjų ir privačių interesų konflikto, Įstaigos vadovas formuoja teigiamą darbuotojų požiūrį į vidaus kontrolę;</w:t>
      </w:r>
    </w:p>
    <w:p w:rsidR="00D9086D" w:rsidRDefault="00D9086D"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18.2. kompetencija – Įstaigos siekis, kad darbuotojai turėtų tinkamą kvalifikaciją, pakankamai patirties ir reikiamų įgūdžių savo funkcijoms atlikti, pareigoms įgyvendinti ir atsakomybei už vidaus kontrolę suprasti;</w:t>
      </w:r>
    </w:p>
    <w:p w:rsidR="00D9086D" w:rsidRDefault="00D9086D"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18.3. valdymo </w:t>
      </w:r>
      <w:r w:rsidR="00F0046F">
        <w:rPr>
          <w:rFonts w:ascii="Times New Roman" w:hAnsi="Times New Roman" w:cs="Times New Roman"/>
          <w:sz w:val="24"/>
          <w:szCs w:val="24"/>
        </w:rPr>
        <w:t>filosofija ir vadovavimo stilius – Įstaigos vadovas palaiko vidaus kontrolę, nustato politiką, procedūras ir formuoja praktiką, skatinančią ir motyvuojančią darbuotojus siekti geriausių veiklos rezultatų, prižiūri, kaip įgyvendinama vidaus kontrolė;</w:t>
      </w:r>
    </w:p>
    <w:p w:rsidR="00D51F97" w:rsidRDefault="00D51F97"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18.4. organizacinė struktūra – Įstaigos patvirtintoje organizacinėje struktūroje nustatymas pavaldumas ir atsakingumas, pareigos vykdant Įstaigos veiklą ir įgyvendinant vidaus kontrolę. Organizacinė struktūra detalizuota pareigybių sąraše, padalinių nuostatuose ir darbuotojų pareigybių aprašymuose;</w:t>
      </w:r>
    </w:p>
    <w:p w:rsidR="00D51F97" w:rsidRDefault="00D51F97"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18.5. personalo valdymo politika ir praktika – Įstaigos personalo politika, kuri skatina pritraukti, ugdyti ir išlaikyti kompetentingus darbuotojus.</w:t>
      </w:r>
    </w:p>
    <w:p w:rsidR="00D51F97" w:rsidRDefault="00D51F97" w:rsidP="00D51F97">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19. </w:t>
      </w:r>
      <w:r w:rsidRPr="00D51F97">
        <w:rPr>
          <w:rFonts w:ascii="Times New Roman" w:hAnsi="Times New Roman" w:cs="Times New Roman"/>
          <w:b/>
          <w:sz w:val="24"/>
          <w:szCs w:val="24"/>
        </w:rPr>
        <w:t xml:space="preserve">Kontrolės veiklą apibūdina šie principai: </w:t>
      </w:r>
    </w:p>
    <w:p w:rsidR="00D51F97" w:rsidRDefault="005B2C3B" w:rsidP="00D51F97">
      <w:pPr>
        <w:pStyle w:val="Betarp"/>
        <w:ind w:firstLine="567"/>
        <w:jc w:val="both"/>
        <w:rPr>
          <w:rFonts w:ascii="Times New Roman" w:hAnsi="Times New Roman" w:cs="Times New Roman"/>
          <w:sz w:val="24"/>
          <w:szCs w:val="24"/>
        </w:rPr>
      </w:pPr>
      <w:r w:rsidRPr="005B2C3B">
        <w:rPr>
          <w:rFonts w:ascii="Times New Roman" w:hAnsi="Times New Roman" w:cs="Times New Roman"/>
          <w:sz w:val="24"/>
          <w:szCs w:val="24"/>
        </w:rPr>
        <w:t>19.1. kontrolės priemonių parinkimas ir tobulinimas – parenkamos ir tobulinamos riziką iki toleruojamos rizikos mažinančios kontrolės priemonės:</w:t>
      </w:r>
    </w:p>
    <w:p w:rsidR="005B2C3B" w:rsidRDefault="00FB2D2E"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19.1.1. įgaliojimų, leidimų suteikimas – užtikrinama, kad būtų atliekamos tik Įstaigos vadovo nustatytos procedūros;</w:t>
      </w:r>
    </w:p>
    <w:p w:rsidR="00FB2D2E" w:rsidRDefault="00FB2D2E"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19.1.2. prieigos kontrolė – sumažinama rizika, kad turtu ir dokumentais naudosis neįgalioti (nepaskirti) asmenys ir kad turtas ir dokumentai bus neapsaugoti nuo neteisėtų veikų;</w:t>
      </w:r>
    </w:p>
    <w:p w:rsidR="00FB2D2E" w:rsidRDefault="00FB2D2E"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19.1.3.funkcijų atskyrimas – Įstaigos padalinių uždaviniai ir funkcijos priskiriami atitinkamoms darbuotojų pareigybėms, kad darbuotojui (-</w:t>
      </w:r>
      <w:proofErr w:type="spellStart"/>
      <w:r>
        <w:rPr>
          <w:rFonts w:ascii="Times New Roman" w:hAnsi="Times New Roman" w:cs="Times New Roman"/>
          <w:sz w:val="24"/>
          <w:szCs w:val="24"/>
        </w:rPr>
        <w:t>ams</w:t>
      </w:r>
      <w:proofErr w:type="spellEnd"/>
      <w:r>
        <w:rPr>
          <w:rFonts w:ascii="Times New Roman" w:hAnsi="Times New Roman" w:cs="Times New Roman"/>
          <w:sz w:val="24"/>
          <w:szCs w:val="24"/>
        </w:rPr>
        <w:t>) nebūtų pavesta kontroliuoti visų funkcijų (leidimo suteikimo, atlikimo, registravimo ir patikrinimo), siekiant sumažinti klaidų, apgaulių ir kitų neteisėtų veikų riziką;</w:t>
      </w:r>
    </w:p>
    <w:p w:rsidR="00FB2D2E" w:rsidRDefault="00514940"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19.1.4.veiklos ir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w:t>
      </w:r>
      <w:r w:rsidR="00770555">
        <w:rPr>
          <w:rFonts w:ascii="Times New Roman" w:hAnsi="Times New Roman" w:cs="Times New Roman"/>
          <w:sz w:val="24"/>
          <w:szCs w:val="24"/>
        </w:rPr>
        <w:t xml:space="preserve"> praėjusio ataskaitinio laikotarpio veiklos rezultatais;</w:t>
      </w:r>
    </w:p>
    <w:p w:rsidR="00770555" w:rsidRDefault="00770555"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19.1.5. veiklos priežiūra – prižiūrima Įstaigos veikla (užduočių skyrimas, peržiūra ir tvirtinimas), kad kiekvienam darbuotojui būtų aiškiai nustatytos jo pareigos ir atsakomybė, sistemingai prižiūrimas kiekvieno darbuotojo darbas, prireikus periodiškai už jį atsiskaitoma;</w:t>
      </w:r>
    </w:p>
    <w:p w:rsidR="00770555" w:rsidRDefault="00770555"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19.2. technologijų naudojimas – parenkama ir tobulinama technologijų veikla (valdymo ir kontrolės mechanizmų, užtikrinančių Įstaigos informacinių</w:t>
      </w:r>
      <w:r w:rsidR="007F22C6">
        <w:rPr>
          <w:rFonts w:ascii="Times New Roman" w:hAnsi="Times New Roman" w:cs="Times New Roman"/>
          <w:sz w:val="24"/>
          <w:szCs w:val="24"/>
        </w:rPr>
        <w:t xml:space="preserve"> technologijų sistemų veiklą bei tinkamą nustatytų veiklos priemonių kontrolę, kūrimas, saugos politikos taikymas, informacinių technologijų įsigijimo, priežiūros ir palaikymo procesų kontrolė ir kita veikla);</w:t>
      </w:r>
    </w:p>
    <w:p w:rsidR="007F22C6" w:rsidRDefault="007F22C6"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19.3. politikų ir procedūrų taikymas </w:t>
      </w:r>
      <w:r w:rsidR="00BF304C">
        <w:rPr>
          <w:rFonts w:ascii="Times New Roman" w:hAnsi="Times New Roman" w:cs="Times New Roman"/>
          <w:sz w:val="24"/>
          <w:szCs w:val="24"/>
        </w:rPr>
        <w:t>–</w:t>
      </w:r>
      <w:r>
        <w:rPr>
          <w:rFonts w:ascii="Times New Roman" w:hAnsi="Times New Roman" w:cs="Times New Roman"/>
          <w:sz w:val="24"/>
          <w:szCs w:val="24"/>
        </w:rPr>
        <w:t xml:space="preserve"> </w:t>
      </w:r>
      <w:r w:rsidR="00BF304C">
        <w:rPr>
          <w:rFonts w:ascii="Times New Roman" w:hAnsi="Times New Roman" w:cs="Times New Roman"/>
          <w:sz w:val="24"/>
          <w:szCs w:val="24"/>
        </w:rPr>
        <w:t>kontrolės veikla įgyvendinama taikant atitinkamas Įstaigos politikas ir procedūras. Vidaus kontrolė reglamentuojama nustatant Įstaigos tikslus, organizacinę struktūrą, veiklos sritis ir vidaus kontrolės procedūras (pavyzdžiui, struktūrinėse schemose, politikose, tvarkų aprašuose, taisyklėse ir kituose dokumentuose).</w:t>
      </w:r>
    </w:p>
    <w:p w:rsidR="00BF304C" w:rsidRDefault="00BF304C" w:rsidP="00D51F97">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20. </w:t>
      </w:r>
      <w:r w:rsidRPr="00BF304C">
        <w:rPr>
          <w:rFonts w:ascii="Times New Roman" w:hAnsi="Times New Roman" w:cs="Times New Roman"/>
          <w:b/>
          <w:sz w:val="24"/>
          <w:szCs w:val="24"/>
        </w:rPr>
        <w:t>Informavimas ir komunikacija:</w:t>
      </w:r>
    </w:p>
    <w:p w:rsidR="00BF304C" w:rsidRDefault="00BF304C"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20.1. vidaus komunikacija – nenutrūkstamas informacijos perdavimas Įstaigose, apimantis visas Įstaigos veiklos sritis ir organizacinę struktūrą. Tiek Įstaigos vadovas, tiek darbuotojai turi būti informuoti apie veiklos sritis ir organizacinę struktūrą. Tiek Įstaigos vadovas, tiek darbuotojai turi būti informuoti apie veiklos rezultatus, pokyčius, riziką ir vidaus kontrolės veikimą. Vidaus informacijos vartotojai turi tarpusavyje keistis </w:t>
      </w:r>
      <w:r w:rsidR="00160B49">
        <w:rPr>
          <w:rFonts w:ascii="Times New Roman" w:hAnsi="Times New Roman" w:cs="Times New Roman"/>
          <w:sz w:val="24"/>
          <w:szCs w:val="24"/>
        </w:rPr>
        <w:t>informacija;</w:t>
      </w:r>
    </w:p>
    <w:p w:rsidR="00160B49" w:rsidRDefault="00160B49"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20.2. išorės komunikacija – informacijos perdavimas išorės informacijos vartotojams ir informacijos gavimas iš jų naudojant Įstaigoje įdiegtas komunikacijos priemones.</w:t>
      </w:r>
    </w:p>
    <w:p w:rsidR="00160B49" w:rsidRDefault="00160B49" w:rsidP="00D51F97">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21. </w:t>
      </w:r>
      <w:r w:rsidRPr="00160B49">
        <w:rPr>
          <w:rFonts w:ascii="Times New Roman" w:hAnsi="Times New Roman" w:cs="Times New Roman"/>
          <w:b/>
          <w:sz w:val="24"/>
          <w:szCs w:val="24"/>
        </w:rPr>
        <w:t>Informacinė apskaitos sistema.</w:t>
      </w:r>
    </w:p>
    <w:p w:rsidR="00160B49" w:rsidRDefault="00160B49"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21.1. Informacinė sistema – informacijos apdorojimo procesus (duomenų ir dokumentų tvarkymo, skaičiavimo, bendravimo nuotoliniu būdu ir t. t.) vykdanti sistema, kuri veikia informacinių ir ryšių technologijų pagrindu.</w:t>
      </w:r>
    </w:p>
    <w:p w:rsidR="00160B49" w:rsidRDefault="00160B49"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21.2. Informacinę sistemą sudaro keturi pagrindiniai komponentai: techninė įran</w:t>
      </w:r>
      <w:r w:rsidR="00143233">
        <w:rPr>
          <w:rFonts w:ascii="Times New Roman" w:hAnsi="Times New Roman" w:cs="Times New Roman"/>
          <w:sz w:val="24"/>
          <w:szCs w:val="24"/>
        </w:rPr>
        <w:t>g</w:t>
      </w:r>
      <w:r>
        <w:rPr>
          <w:rFonts w:ascii="Times New Roman" w:hAnsi="Times New Roman" w:cs="Times New Roman"/>
          <w:sz w:val="24"/>
          <w:szCs w:val="24"/>
        </w:rPr>
        <w:t>a, programinė įranga, duomenys ir žmonės.</w:t>
      </w:r>
    </w:p>
    <w:p w:rsidR="00143233" w:rsidRDefault="00143233"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21.3. Siekiant užtikrinti tinkamą informacijos saugą, kompiuterinių operacijų vientisumą, įdiegiamos bendrosios kontrolės procedūros, kurios taikomos visiems subjekto informacinės sistemos komponentams, procesams ir duomenims.</w:t>
      </w:r>
    </w:p>
    <w:p w:rsidR="00143233" w:rsidRDefault="00143233"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21.4. Įdiegtos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Priklausomasi nuo subjekto veiklos pobūdžio ir sudėtingumo, subjektas derina automatiniu ir rankiniu būdu atliekamas kontrolės procedūras.</w:t>
      </w:r>
    </w:p>
    <w:p w:rsidR="00143233" w:rsidRPr="00160B49" w:rsidRDefault="00143233"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143233">
        <w:rPr>
          <w:rFonts w:ascii="Times New Roman" w:hAnsi="Times New Roman" w:cs="Times New Roman"/>
          <w:b/>
          <w:sz w:val="24"/>
          <w:szCs w:val="24"/>
        </w:rPr>
        <w:t>Informacinės apskaitos sistemos kontrolė</w:t>
      </w:r>
      <w:r>
        <w:rPr>
          <w:rFonts w:ascii="Times New Roman" w:hAnsi="Times New Roman" w:cs="Times New Roman"/>
          <w:sz w:val="24"/>
          <w:szCs w:val="24"/>
        </w:rPr>
        <w:t>.</w:t>
      </w:r>
    </w:p>
    <w:p w:rsidR="00D51F97" w:rsidRDefault="00143233"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Nustatoma, kiek galima pasitikėti Įstaigos taikomosiose programose įdiegtomis kontrolės procedūromis, kurių metu nustatoma ar duomenys neiškraipomi:</w:t>
      </w:r>
    </w:p>
    <w:p w:rsidR="00143233" w:rsidRDefault="00143233"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1) įvedant duomenis į konkrečią taikomąją programą;</w:t>
      </w:r>
    </w:p>
    <w:p w:rsidR="00143233" w:rsidRDefault="00143233"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2) tvarkant duomenis konkrečioje taikomojoje programoje;</w:t>
      </w:r>
    </w:p>
    <w:p w:rsidR="00143233" w:rsidRDefault="00143233"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3) išvedant duomenis iš konkrečios taikomosios programos;</w:t>
      </w:r>
    </w:p>
    <w:p w:rsidR="00143233" w:rsidRDefault="00143233"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4) apsaugant klasifikatorių (pvz., euro ir užsienio valiutų kursų, mokesčių, ilgalaikio turto nusidėvėjimo normatyvų</w:t>
      </w:r>
      <w:r w:rsidR="0088790A">
        <w:rPr>
          <w:rFonts w:ascii="Times New Roman" w:hAnsi="Times New Roman" w:cs="Times New Roman"/>
          <w:sz w:val="24"/>
          <w:szCs w:val="24"/>
        </w:rPr>
        <w:t>) duomenis.</w:t>
      </w:r>
    </w:p>
    <w:p w:rsidR="0088790A" w:rsidRDefault="0088790A" w:rsidP="00D51F97">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Finansų kontrolės sąsajos su vidaus kontrole.</w:t>
      </w:r>
    </w:p>
    <w:p w:rsidR="0088790A" w:rsidRDefault="0088790A"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23.1. Vidaus kontrolės apimtis priklauso nuo vertinamo objekto. Jeigu vertinami Įstaigos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susijusios kontrolės procedūros.</w:t>
      </w:r>
    </w:p>
    <w:p w:rsidR="0088790A" w:rsidRDefault="0088790A"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23.2. Atliekant vidaus kontrolę analizuojami planuojami atlikti, atliekami ir atlikti veiksmai, planuojamos vykdyti, vykdomos ir įvykdytos procedūros (vadybinė apskaita).</w:t>
      </w:r>
    </w:p>
    <w:p w:rsidR="0088790A" w:rsidRDefault="0088790A" w:rsidP="00D51F97">
      <w:pPr>
        <w:pStyle w:val="Betarp"/>
        <w:ind w:firstLine="567"/>
        <w:jc w:val="both"/>
        <w:rPr>
          <w:rFonts w:ascii="Times New Roman" w:hAnsi="Times New Roman" w:cs="Times New Roman"/>
          <w:sz w:val="24"/>
          <w:szCs w:val="24"/>
        </w:rPr>
      </w:pPr>
      <w:r>
        <w:rPr>
          <w:rFonts w:ascii="Times New Roman" w:hAnsi="Times New Roman" w:cs="Times New Roman"/>
          <w:sz w:val="24"/>
          <w:szCs w:val="24"/>
        </w:rPr>
        <w:t>23.3. Atliekant finansų kontrolę analizuojami finansiniai dokumentai jau atliktų operacijų (buhalterinė apskaita).</w:t>
      </w:r>
    </w:p>
    <w:p w:rsidR="0088790A" w:rsidRDefault="0088790A" w:rsidP="00D51F97">
      <w:pPr>
        <w:pStyle w:val="Betarp"/>
        <w:ind w:firstLine="567"/>
        <w:jc w:val="both"/>
        <w:rPr>
          <w:rFonts w:ascii="Times New Roman" w:hAnsi="Times New Roman" w:cs="Times New Roman"/>
          <w:b/>
          <w:sz w:val="24"/>
          <w:szCs w:val="24"/>
        </w:rPr>
      </w:pPr>
      <w:r w:rsidRPr="008E0DEB">
        <w:rPr>
          <w:rFonts w:ascii="Times New Roman" w:hAnsi="Times New Roman" w:cs="Times New Roman"/>
          <w:sz w:val="24"/>
          <w:szCs w:val="24"/>
        </w:rPr>
        <w:t xml:space="preserve">24. </w:t>
      </w:r>
      <w:r w:rsidRPr="008E0DEB">
        <w:rPr>
          <w:rFonts w:ascii="Times New Roman" w:hAnsi="Times New Roman" w:cs="Times New Roman"/>
          <w:b/>
          <w:sz w:val="24"/>
          <w:szCs w:val="24"/>
        </w:rPr>
        <w:t>Įstaigos duomenų kaupimas ir perdavimas.</w:t>
      </w:r>
    </w:p>
    <w:p w:rsidR="009E1C7E" w:rsidRDefault="009E1C7E" w:rsidP="00D51F97">
      <w:pPr>
        <w:pStyle w:val="Betarp"/>
        <w:ind w:firstLine="567"/>
        <w:jc w:val="both"/>
        <w:rPr>
          <w:rFonts w:ascii="Times New Roman" w:hAnsi="Times New Roman" w:cs="Times New Roman"/>
          <w:b/>
          <w:sz w:val="24"/>
          <w:szCs w:val="24"/>
        </w:rPr>
      </w:pPr>
    </w:p>
    <w:tbl>
      <w:tblPr>
        <w:tblStyle w:val="Lentelstinklelis"/>
        <w:tblW w:w="9854" w:type="dxa"/>
        <w:tblLook w:val="04A0" w:firstRow="1" w:lastRow="0" w:firstColumn="1" w:lastColumn="0" w:noHBand="0" w:noVBand="1"/>
      </w:tblPr>
      <w:tblGrid>
        <w:gridCol w:w="2114"/>
        <w:gridCol w:w="253"/>
        <w:gridCol w:w="719"/>
        <w:gridCol w:w="423"/>
        <w:gridCol w:w="227"/>
        <w:gridCol w:w="28"/>
        <w:gridCol w:w="255"/>
        <w:gridCol w:w="1049"/>
        <w:gridCol w:w="1478"/>
        <w:gridCol w:w="435"/>
        <w:gridCol w:w="417"/>
        <w:gridCol w:w="1330"/>
        <w:gridCol w:w="1126"/>
      </w:tblGrid>
      <w:tr w:rsidR="005402FB" w:rsidTr="009E1C7E">
        <w:tc>
          <w:tcPr>
            <w:tcW w:w="3509" w:type="dxa"/>
            <w:gridSpan w:val="4"/>
            <w:vMerge w:val="restart"/>
            <w:tcBorders>
              <w:top w:val="nil"/>
              <w:left w:val="nil"/>
              <w:right w:val="single" w:sz="12" w:space="0" w:color="auto"/>
            </w:tcBorders>
          </w:tcPr>
          <w:p w:rsidR="005402FB" w:rsidRDefault="005402FB" w:rsidP="00D51F97">
            <w:pPr>
              <w:pStyle w:val="Betarp"/>
              <w:jc w:val="both"/>
              <w:rPr>
                <w:rFonts w:ascii="Times New Roman" w:hAnsi="Times New Roman" w:cs="Times New Roman"/>
                <w:b/>
                <w:sz w:val="24"/>
                <w:szCs w:val="24"/>
              </w:rPr>
            </w:pPr>
          </w:p>
        </w:tc>
        <w:tc>
          <w:tcPr>
            <w:tcW w:w="3037" w:type="dxa"/>
            <w:gridSpan w:val="5"/>
            <w:tcBorders>
              <w:top w:val="single" w:sz="12" w:space="0" w:color="auto"/>
              <w:left w:val="single" w:sz="12" w:space="0" w:color="auto"/>
              <w:bottom w:val="single" w:sz="12" w:space="0" w:color="auto"/>
              <w:right w:val="single" w:sz="12" w:space="0" w:color="auto"/>
            </w:tcBorders>
          </w:tcPr>
          <w:p w:rsidR="005402FB" w:rsidRDefault="005402FB" w:rsidP="006D0091">
            <w:pPr>
              <w:pStyle w:val="Betarp"/>
              <w:jc w:val="center"/>
              <w:rPr>
                <w:rFonts w:ascii="Times New Roman" w:hAnsi="Times New Roman" w:cs="Times New Roman"/>
                <w:b/>
                <w:sz w:val="24"/>
                <w:szCs w:val="24"/>
              </w:rPr>
            </w:pPr>
            <w:r>
              <w:rPr>
                <w:rFonts w:ascii="Times New Roman" w:hAnsi="Times New Roman" w:cs="Times New Roman"/>
                <w:b/>
                <w:sz w:val="24"/>
                <w:szCs w:val="24"/>
              </w:rPr>
              <w:t>ĮSTAIGOS INFORMACINIO APRŪPINIMO SISTEMA</w:t>
            </w:r>
          </w:p>
        </w:tc>
        <w:tc>
          <w:tcPr>
            <w:tcW w:w="3308" w:type="dxa"/>
            <w:gridSpan w:val="4"/>
            <w:vMerge w:val="restart"/>
            <w:tcBorders>
              <w:top w:val="nil"/>
              <w:left w:val="single" w:sz="12" w:space="0" w:color="auto"/>
              <w:right w:val="nil"/>
            </w:tcBorders>
          </w:tcPr>
          <w:p w:rsidR="005402FB" w:rsidRDefault="005402FB" w:rsidP="00D51F97">
            <w:pPr>
              <w:pStyle w:val="Betarp"/>
              <w:jc w:val="both"/>
              <w:rPr>
                <w:rFonts w:ascii="Times New Roman" w:hAnsi="Times New Roman" w:cs="Times New Roman"/>
                <w:b/>
                <w:sz w:val="24"/>
                <w:szCs w:val="24"/>
              </w:rPr>
            </w:pPr>
          </w:p>
        </w:tc>
      </w:tr>
      <w:tr w:rsidR="005402FB" w:rsidTr="009E1C7E">
        <w:tc>
          <w:tcPr>
            <w:tcW w:w="3509" w:type="dxa"/>
            <w:gridSpan w:val="4"/>
            <w:vMerge/>
            <w:tcBorders>
              <w:left w:val="nil"/>
              <w:right w:val="single" w:sz="12" w:space="0" w:color="auto"/>
            </w:tcBorders>
          </w:tcPr>
          <w:p w:rsidR="005402FB" w:rsidRDefault="005402FB" w:rsidP="00D51F97">
            <w:pPr>
              <w:pStyle w:val="Betarp"/>
              <w:jc w:val="both"/>
              <w:rPr>
                <w:rFonts w:ascii="Times New Roman" w:hAnsi="Times New Roman" w:cs="Times New Roman"/>
                <w:b/>
                <w:sz w:val="24"/>
                <w:szCs w:val="24"/>
              </w:rPr>
            </w:pPr>
          </w:p>
        </w:tc>
        <w:tc>
          <w:tcPr>
            <w:tcW w:w="3037" w:type="dxa"/>
            <w:gridSpan w:val="5"/>
            <w:tcBorders>
              <w:top w:val="single" w:sz="12" w:space="0" w:color="auto"/>
              <w:left w:val="single" w:sz="12" w:space="0" w:color="auto"/>
              <w:right w:val="single" w:sz="6" w:space="0" w:color="auto"/>
            </w:tcBorders>
          </w:tcPr>
          <w:p w:rsidR="005402FB" w:rsidRPr="006D0091" w:rsidRDefault="005402FB" w:rsidP="006D0091">
            <w:pPr>
              <w:pStyle w:val="Betarp"/>
              <w:jc w:val="right"/>
              <w:rPr>
                <w:rFonts w:ascii="Times New Roman" w:hAnsi="Times New Roman" w:cs="Times New Roman"/>
                <w:sz w:val="24"/>
                <w:szCs w:val="24"/>
              </w:rPr>
            </w:pPr>
            <w:r>
              <w:rPr>
                <w:rFonts w:ascii="Times New Roman" w:hAnsi="Times New Roman" w:cs="Times New Roman"/>
                <w:sz w:val="24"/>
                <w:szCs w:val="24"/>
              </w:rPr>
              <w:t>VALDYMO APSKAITA</w:t>
            </w:r>
          </w:p>
        </w:tc>
        <w:tc>
          <w:tcPr>
            <w:tcW w:w="3308" w:type="dxa"/>
            <w:gridSpan w:val="4"/>
            <w:vMerge/>
            <w:tcBorders>
              <w:top w:val="nil"/>
              <w:left w:val="single" w:sz="6" w:space="0" w:color="auto"/>
              <w:right w:val="nil"/>
            </w:tcBorders>
          </w:tcPr>
          <w:p w:rsidR="005402FB" w:rsidRDefault="005402FB" w:rsidP="00D51F97">
            <w:pPr>
              <w:pStyle w:val="Betarp"/>
              <w:jc w:val="both"/>
              <w:rPr>
                <w:rFonts w:ascii="Times New Roman" w:hAnsi="Times New Roman" w:cs="Times New Roman"/>
                <w:b/>
                <w:sz w:val="24"/>
                <w:szCs w:val="24"/>
              </w:rPr>
            </w:pPr>
          </w:p>
        </w:tc>
      </w:tr>
      <w:tr w:rsidR="005402FB" w:rsidTr="009E1C7E">
        <w:trPr>
          <w:trHeight w:val="276"/>
        </w:trPr>
        <w:tc>
          <w:tcPr>
            <w:tcW w:w="3509" w:type="dxa"/>
            <w:gridSpan w:val="4"/>
            <w:vMerge/>
            <w:tcBorders>
              <w:left w:val="nil"/>
              <w:bottom w:val="nil"/>
              <w:right w:val="single" w:sz="12" w:space="0" w:color="auto"/>
            </w:tcBorders>
          </w:tcPr>
          <w:p w:rsidR="005402FB" w:rsidRDefault="005402FB" w:rsidP="00D51F97">
            <w:pPr>
              <w:pStyle w:val="Betarp"/>
              <w:jc w:val="both"/>
              <w:rPr>
                <w:rFonts w:ascii="Times New Roman" w:hAnsi="Times New Roman" w:cs="Times New Roman"/>
                <w:b/>
                <w:sz w:val="24"/>
                <w:szCs w:val="24"/>
              </w:rPr>
            </w:pPr>
          </w:p>
        </w:tc>
        <w:tc>
          <w:tcPr>
            <w:tcW w:w="1559" w:type="dxa"/>
            <w:gridSpan w:val="4"/>
            <w:vMerge w:val="restart"/>
            <w:tcBorders>
              <w:top w:val="single" w:sz="6" w:space="0" w:color="auto"/>
              <w:left w:val="single" w:sz="12" w:space="0" w:color="auto"/>
              <w:right w:val="single" w:sz="12" w:space="0" w:color="auto"/>
            </w:tcBorders>
          </w:tcPr>
          <w:p w:rsidR="005402FB" w:rsidRDefault="005402FB" w:rsidP="00D51F97">
            <w:pPr>
              <w:pStyle w:val="Betarp"/>
              <w:jc w:val="both"/>
              <w:rPr>
                <w:rFonts w:ascii="Times New Roman" w:hAnsi="Times New Roman" w:cs="Times New Roman"/>
                <w:b/>
                <w:sz w:val="24"/>
                <w:szCs w:val="24"/>
              </w:rPr>
            </w:pPr>
          </w:p>
        </w:tc>
        <w:tc>
          <w:tcPr>
            <w:tcW w:w="1478" w:type="dxa"/>
            <w:vMerge w:val="restart"/>
            <w:tcBorders>
              <w:top w:val="single" w:sz="6" w:space="0" w:color="auto"/>
              <w:left w:val="single" w:sz="12" w:space="0" w:color="auto"/>
              <w:right w:val="nil"/>
            </w:tcBorders>
          </w:tcPr>
          <w:p w:rsidR="005402FB" w:rsidRDefault="005402FB" w:rsidP="00D51F97">
            <w:pPr>
              <w:pStyle w:val="Betarp"/>
              <w:jc w:val="both"/>
              <w:rPr>
                <w:rFonts w:ascii="Times New Roman" w:hAnsi="Times New Roman" w:cs="Times New Roman"/>
                <w:b/>
                <w:sz w:val="24"/>
                <w:szCs w:val="24"/>
              </w:rPr>
            </w:pPr>
          </w:p>
        </w:tc>
        <w:tc>
          <w:tcPr>
            <w:tcW w:w="3308" w:type="dxa"/>
            <w:gridSpan w:val="4"/>
            <w:vMerge/>
            <w:tcBorders>
              <w:top w:val="nil"/>
              <w:left w:val="nil"/>
              <w:right w:val="nil"/>
            </w:tcBorders>
          </w:tcPr>
          <w:p w:rsidR="005402FB" w:rsidRDefault="005402FB" w:rsidP="00D51F97">
            <w:pPr>
              <w:pStyle w:val="Betarp"/>
              <w:jc w:val="both"/>
              <w:rPr>
                <w:rFonts w:ascii="Times New Roman" w:hAnsi="Times New Roman" w:cs="Times New Roman"/>
                <w:b/>
                <w:sz w:val="24"/>
                <w:szCs w:val="24"/>
              </w:rPr>
            </w:pPr>
          </w:p>
        </w:tc>
      </w:tr>
      <w:tr w:rsidR="005402FB" w:rsidTr="009E1C7E">
        <w:trPr>
          <w:trHeight w:val="285"/>
        </w:trPr>
        <w:tc>
          <w:tcPr>
            <w:tcW w:w="2367" w:type="dxa"/>
            <w:gridSpan w:val="2"/>
            <w:vMerge w:val="restart"/>
            <w:tcBorders>
              <w:top w:val="single" w:sz="12" w:space="0" w:color="auto"/>
              <w:left w:val="single" w:sz="12" w:space="0" w:color="auto"/>
              <w:right w:val="single" w:sz="12" w:space="0" w:color="auto"/>
            </w:tcBorders>
          </w:tcPr>
          <w:p w:rsidR="005402FB" w:rsidRDefault="005402FB" w:rsidP="00D51F97">
            <w:pPr>
              <w:pStyle w:val="Betarp"/>
              <w:jc w:val="both"/>
              <w:rPr>
                <w:rFonts w:ascii="Times New Roman" w:hAnsi="Times New Roman" w:cs="Times New Roman"/>
                <w:b/>
                <w:sz w:val="24"/>
                <w:szCs w:val="24"/>
              </w:rPr>
            </w:pPr>
            <w:r>
              <w:rPr>
                <w:rFonts w:ascii="Times New Roman" w:hAnsi="Times New Roman" w:cs="Times New Roman"/>
                <w:b/>
                <w:sz w:val="24"/>
                <w:szCs w:val="24"/>
              </w:rPr>
              <w:t>KONTROLĖ</w:t>
            </w:r>
          </w:p>
        </w:tc>
        <w:tc>
          <w:tcPr>
            <w:tcW w:w="1142" w:type="dxa"/>
            <w:gridSpan w:val="2"/>
            <w:tcBorders>
              <w:top w:val="nil"/>
              <w:left w:val="single" w:sz="12" w:space="0" w:color="auto"/>
              <w:bottom w:val="single" w:sz="12" w:space="0" w:color="auto"/>
              <w:right w:val="nil"/>
            </w:tcBorders>
          </w:tcPr>
          <w:p w:rsidR="005402FB" w:rsidRDefault="005402FB" w:rsidP="006D0091">
            <w:pPr>
              <w:pStyle w:val="Betarp"/>
              <w:jc w:val="both"/>
              <w:rPr>
                <w:rFonts w:ascii="Times New Roman" w:hAnsi="Times New Roman" w:cs="Times New Roman"/>
                <w:b/>
                <w:sz w:val="24"/>
                <w:szCs w:val="24"/>
              </w:rPr>
            </w:pPr>
          </w:p>
        </w:tc>
        <w:tc>
          <w:tcPr>
            <w:tcW w:w="1559" w:type="dxa"/>
            <w:gridSpan w:val="4"/>
            <w:vMerge/>
            <w:tcBorders>
              <w:left w:val="nil"/>
              <w:bottom w:val="single" w:sz="12" w:space="0" w:color="auto"/>
              <w:right w:val="single" w:sz="12" w:space="0" w:color="auto"/>
            </w:tcBorders>
          </w:tcPr>
          <w:p w:rsidR="005402FB" w:rsidRDefault="005402FB" w:rsidP="00D51F97">
            <w:pPr>
              <w:pStyle w:val="Betarp"/>
              <w:jc w:val="both"/>
              <w:rPr>
                <w:rFonts w:ascii="Times New Roman" w:hAnsi="Times New Roman" w:cs="Times New Roman"/>
                <w:b/>
                <w:sz w:val="24"/>
                <w:szCs w:val="24"/>
              </w:rPr>
            </w:pPr>
          </w:p>
        </w:tc>
        <w:tc>
          <w:tcPr>
            <w:tcW w:w="1478" w:type="dxa"/>
            <w:vMerge/>
            <w:tcBorders>
              <w:left w:val="single" w:sz="12" w:space="0" w:color="auto"/>
              <w:right w:val="nil"/>
            </w:tcBorders>
          </w:tcPr>
          <w:p w:rsidR="005402FB" w:rsidRDefault="005402FB" w:rsidP="00D51F97">
            <w:pPr>
              <w:pStyle w:val="Betarp"/>
              <w:jc w:val="both"/>
              <w:rPr>
                <w:rFonts w:ascii="Times New Roman" w:hAnsi="Times New Roman" w:cs="Times New Roman"/>
                <w:b/>
                <w:sz w:val="24"/>
                <w:szCs w:val="24"/>
              </w:rPr>
            </w:pPr>
          </w:p>
        </w:tc>
        <w:tc>
          <w:tcPr>
            <w:tcW w:w="3308" w:type="dxa"/>
            <w:gridSpan w:val="4"/>
            <w:vMerge/>
            <w:tcBorders>
              <w:top w:val="nil"/>
              <w:left w:val="nil"/>
              <w:right w:val="nil"/>
            </w:tcBorders>
          </w:tcPr>
          <w:p w:rsidR="005402FB" w:rsidRDefault="005402FB" w:rsidP="00D51F97">
            <w:pPr>
              <w:pStyle w:val="Betarp"/>
              <w:jc w:val="both"/>
              <w:rPr>
                <w:rFonts w:ascii="Times New Roman" w:hAnsi="Times New Roman" w:cs="Times New Roman"/>
                <w:b/>
                <w:sz w:val="24"/>
                <w:szCs w:val="24"/>
              </w:rPr>
            </w:pPr>
          </w:p>
        </w:tc>
      </w:tr>
      <w:tr w:rsidR="005402FB" w:rsidTr="009E1C7E">
        <w:trPr>
          <w:trHeight w:val="255"/>
        </w:trPr>
        <w:tc>
          <w:tcPr>
            <w:tcW w:w="2367" w:type="dxa"/>
            <w:gridSpan w:val="2"/>
            <w:vMerge/>
            <w:tcBorders>
              <w:left w:val="single" w:sz="12" w:space="0" w:color="auto"/>
              <w:bottom w:val="single" w:sz="12" w:space="0" w:color="auto"/>
              <w:right w:val="single" w:sz="12" w:space="0" w:color="auto"/>
            </w:tcBorders>
          </w:tcPr>
          <w:p w:rsidR="005402FB" w:rsidRDefault="005402FB" w:rsidP="00D51F97">
            <w:pPr>
              <w:pStyle w:val="Betarp"/>
              <w:jc w:val="both"/>
              <w:rPr>
                <w:rFonts w:ascii="Times New Roman" w:hAnsi="Times New Roman" w:cs="Times New Roman"/>
                <w:b/>
                <w:sz w:val="24"/>
                <w:szCs w:val="24"/>
              </w:rPr>
            </w:pPr>
          </w:p>
        </w:tc>
        <w:tc>
          <w:tcPr>
            <w:tcW w:w="1142" w:type="dxa"/>
            <w:gridSpan w:val="2"/>
            <w:tcBorders>
              <w:top w:val="single" w:sz="12" w:space="0" w:color="auto"/>
              <w:left w:val="single" w:sz="12" w:space="0" w:color="auto"/>
              <w:bottom w:val="single" w:sz="6" w:space="0" w:color="auto"/>
              <w:right w:val="nil"/>
            </w:tcBorders>
          </w:tcPr>
          <w:p w:rsidR="005402FB" w:rsidRDefault="005402FB" w:rsidP="006D0091">
            <w:pPr>
              <w:pStyle w:val="Betarp"/>
              <w:jc w:val="both"/>
              <w:rPr>
                <w:rFonts w:ascii="Times New Roman" w:hAnsi="Times New Roman" w:cs="Times New Roman"/>
                <w:b/>
                <w:sz w:val="24"/>
                <w:szCs w:val="24"/>
              </w:rPr>
            </w:pPr>
          </w:p>
        </w:tc>
        <w:tc>
          <w:tcPr>
            <w:tcW w:w="1559" w:type="dxa"/>
            <w:gridSpan w:val="4"/>
            <w:vMerge w:val="restart"/>
            <w:tcBorders>
              <w:top w:val="single" w:sz="12" w:space="0" w:color="auto"/>
              <w:left w:val="nil"/>
              <w:right w:val="single" w:sz="12" w:space="0" w:color="auto"/>
            </w:tcBorders>
          </w:tcPr>
          <w:p w:rsidR="005402FB" w:rsidRDefault="005402FB" w:rsidP="00D51F97">
            <w:pPr>
              <w:pStyle w:val="Betarp"/>
              <w:jc w:val="both"/>
              <w:rPr>
                <w:rFonts w:ascii="Times New Roman" w:hAnsi="Times New Roman" w:cs="Times New Roman"/>
                <w:b/>
                <w:sz w:val="24"/>
                <w:szCs w:val="24"/>
              </w:rPr>
            </w:pPr>
          </w:p>
        </w:tc>
        <w:tc>
          <w:tcPr>
            <w:tcW w:w="1478" w:type="dxa"/>
            <w:vMerge/>
            <w:tcBorders>
              <w:left w:val="single" w:sz="12" w:space="0" w:color="auto"/>
              <w:right w:val="nil"/>
            </w:tcBorders>
          </w:tcPr>
          <w:p w:rsidR="005402FB" w:rsidRDefault="005402FB" w:rsidP="00D51F97">
            <w:pPr>
              <w:pStyle w:val="Betarp"/>
              <w:jc w:val="both"/>
              <w:rPr>
                <w:rFonts w:ascii="Times New Roman" w:hAnsi="Times New Roman" w:cs="Times New Roman"/>
                <w:b/>
                <w:sz w:val="24"/>
                <w:szCs w:val="24"/>
              </w:rPr>
            </w:pPr>
          </w:p>
        </w:tc>
        <w:tc>
          <w:tcPr>
            <w:tcW w:w="3308" w:type="dxa"/>
            <w:gridSpan w:val="4"/>
            <w:vMerge/>
            <w:tcBorders>
              <w:top w:val="nil"/>
              <w:left w:val="nil"/>
              <w:right w:val="nil"/>
            </w:tcBorders>
          </w:tcPr>
          <w:p w:rsidR="005402FB" w:rsidRDefault="005402FB" w:rsidP="00D51F97">
            <w:pPr>
              <w:pStyle w:val="Betarp"/>
              <w:jc w:val="both"/>
              <w:rPr>
                <w:rFonts w:ascii="Times New Roman" w:hAnsi="Times New Roman" w:cs="Times New Roman"/>
                <w:b/>
                <w:sz w:val="24"/>
                <w:szCs w:val="24"/>
              </w:rPr>
            </w:pPr>
          </w:p>
        </w:tc>
      </w:tr>
      <w:tr w:rsidR="005402FB" w:rsidTr="009E1C7E">
        <w:tc>
          <w:tcPr>
            <w:tcW w:w="3509" w:type="dxa"/>
            <w:gridSpan w:val="4"/>
            <w:tcBorders>
              <w:left w:val="single" w:sz="6" w:space="0" w:color="auto"/>
              <w:bottom w:val="single" w:sz="6" w:space="0" w:color="auto"/>
              <w:right w:val="single" w:sz="6" w:space="0" w:color="auto"/>
            </w:tcBorders>
          </w:tcPr>
          <w:p w:rsidR="005402FB" w:rsidRPr="006D0091" w:rsidRDefault="005402FB" w:rsidP="006D0091">
            <w:pPr>
              <w:pStyle w:val="Betarp"/>
              <w:jc w:val="center"/>
              <w:rPr>
                <w:rFonts w:ascii="Times New Roman" w:hAnsi="Times New Roman" w:cs="Times New Roman"/>
                <w:sz w:val="24"/>
                <w:szCs w:val="24"/>
              </w:rPr>
            </w:pPr>
            <w:r w:rsidRPr="006D0091">
              <w:rPr>
                <w:rFonts w:ascii="Times New Roman" w:hAnsi="Times New Roman" w:cs="Times New Roman"/>
                <w:sz w:val="24"/>
                <w:szCs w:val="24"/>
              </w:rPr>
              <w:t xml:space="preserve">Palygina </w:t>
            </w:r>
            <w:r>
              <w:rPr>
                <w:rFonts w:ascii="Times New Roman" w:hAnsi="Times New Roman" w:cs="Times New Roman"/>
                <w:sz w:val="24"/>
                <w:szCs w:val="24"/>
              </w:rPr>
              <w:t>iš skirtingų informacijos apdorojimo sistemų gaunamą informaciją</w:t>
            </w:r>
          </w:p>
        </w:tc>
        <w:tc>
          <w:tcPr>
            <w:tcW w:w="1559" w:type="dxa"/>
            <w:gridSpan w:val="4"/>
            <w:vMerge/>
            <w:tcBorders>
              <w:left w:val="single" w:sz="6" w:space="0" w:color="auto"/>
              <w:right w:val="single" w:sz="12" w:space="0" w:color="auto"/>
            </w:tcBorders>
          </w:tcPr>
          <w:p w:rsidR="005402FB" w:rsidRDefault="005402FB" w:rsidP="00D51F97">
            <w:pPr>
              <w:pStyle w:val="Betarp"/>
              <w:jc w:val="both"/>
              <w:rPr>
                <w:rFonts w:ascii="Times New Roman" w:hAnsi="Times New Roman" w:cs="Times New Roman"/>
                <w:b/>
                <w:sz w:val="24"/>
                <w:szCs w:val="24"/>
              </w:rPr>
            </w:pPr>
          </w:p>
        </w:tc>
        <w:tc>
          <w:tcPr>
            <w:tcW w:w="1478" w:type="dxa"/>
            <w:vMerge/>
            <w:tcBorders>
              <w:left w:val="single" w:sz="12" w:space="0" w:color="auto"/>
              <w:right w:val="nil"/>
            </w:tcBorders>
          </w:tcPr>
          <w:p w:rsidR="005402FB" w:rsidRDefault="005402FB" w:rsidP="00D51F97">
            <w:pPr>
              <w:pStyle w:val="Betarp"/>
              <w:jc w:val="both"/>
              <w:rPr>
                <w:rFonts w:ascii="Times New Roman" w:hAnsi="Times New Roman" w:cs="Times New Roman"/>
                <w:b/>
                <w:sz w:val="24"/>
                <w:szCs w:val="24"/>
              </w:rPr>
            </w:pPr>
          </w:p>
        </w:tc>
        <w:tc>
          <w:tcPr>
            <w:tcW w:w="3308" w:type="dxa"/>
            <w:gridSpan w:val="4"/>
            <w:vMerge/>
            <w:tcBorders>
              <w:top w:val="nil"/>
              <w:left w:val="nil"/>
              <w:right w:val="nil"/>
            </w:tcBorders>
          </w:tcPr>
          <w:p w:rsidR="005402FB" w:rsidRDefault="005402FB" w:rsidP="00D51F97">
            <w:pPr>
              <w:pStyle w:val="Betarp"/>
              <w:jc w:val="both"/>
              <w:rPr>
                <w:rFonts w:ascii="Times New Roman" w:hAnsi="Times New Roman" w:cs="Times New Roman"/>
                <w:b/>
                <w:sz w:val="24"/>
                <w:szCs w:val="24"/>
              </w:rPr>
            </w:pPr>
          </w:p>
        </w:tc>
      </w:tr>
      <w:tr w:rsidR="005402FB" w:rsidTr="009E1C7E">
        <w:tc>
          <w:tcPr>
            <w:tcW w:w="3509" w:type="dxa"/>
            <w:gridSpan w:val="4"/>
            <w:tcBorders>
              <w:top w:val="single" w:sz="6" w:space="0" w:color="auto"/>
              <w:left w:val="nil"/>
              <w:bottom w:val="nil"/>
              <w:right w:val="nil"/>
            </w:tcBorders>
          </w:tcPr>
          <w:p w:rsidR="005402FB" w:rsidRPr="006D0091" w:rsidRDefault="005402FB" w:rsidP="006D0091">
            <w:pPr>
              <w:pStyle w:val="Betarp"/>
              <w:jc w:val="center"/>
              <w:rPr>
                <w:rFonts w:ascii="Times New Roman" w:hAnsi="Times New Roman" w:cs="Times New Roman"/>
                <w:sz w:val="24"/>
                <w:szCs w:val="24"/>
              </w:rPr>
            </w:pPr>
          </w:p>
        </w:tc>
        <w:tc>
          <w:tcPr>
            <w:tcW w:w="1559" w:type="dxa"/>
            <w:gridSpan w:val="4"/>
            <w:vMerge/>
            <w:tcBorders>
              <w:left w:val="nil"/>
              <w:bottom w:val="single" w:sz="12" w:space="0" w:color="auto"/>
              <w:right w:val="single" w:sz="12" w:space="0" w:color="auto"/>
            </w:tcBorders>
          </w:tcPr>
          <w:p w:rsidR="005402FB" w:rsidRDefault="005402FB" w:rsidP="00D51F97">
            <w:pPr>
              <w:pStyle w:val="Betarp"/>
              <w:jc w:val="both"/>
              <w:rPr>
                <w:rFonts w:ascii="Times New Roman" w:hAnsi="Times New Roman" w:cs="Times New Roman"/>
                <w:b/>
                <w:sz w:val="24"/>
                <w:szCs w:val="24"/>
              </w:rPr>
            </w:pPr>
          </w:p>
        </w:tc>
        <w:tc>
          <w:tcPr>
            <w:tcW w:w="1478" w:type="dxa"/>
            <w:vMerge/>
            <w:tcBorders>
              <w:left w:val="single" w:sz="12" w:space="0" w:color="auto"/>
              <w:bottom w:val="single" w:sz="12" w:space="0" w:color="auto"/>
              <w:right w:val="nil"/>
            </w:tcBorders>
          </w:tcPr>
          <w:p w:rsidR="005402FB" w:rsidRDefault="005402FB" w:rsidP="00D51F97">
            <w:pPr>
              <w:pStyle w:val="Betarp"/>
              <w:jc w:val="both"/>
              <w:rPr>
                <w:rFonts w:ascii="Times New Roman" w:hAnsi="Times New Roman" w:cs="Times New Roman"/>
                <w:b/>
                <w:sz w:val="24"/>
                <w:szCs w:val="24"/>
              </w:rPr>
            </w:pPr>
          </w:p>
        </w:tc>
        <w:tc>
          <w:tcPr>
            <w:tcW w:w="3308" w:type="dxa"/>
            <w:gridSpan w:val="4"/>
            <w:vMerge/>
            <w:tcBorders>
              <w:top w:val="nil"/>
              <w:left w:val="nil"/>
              <w:bottom w:val="nil"/>
              <w:right w:val="nil"/>
            </w:tcBorders>
          </w:tcPr>
          <w:p w:rsidR="005402FB" w:rsidRDefault="005402FB" w:rsidP="00D51F97">
            <w:pPr>
              <w:pStyle w:val="Betarp"/>
              <w:jc w:val="both"/>
              <w:rPr>
                <w:rFonts w:ascii="Times New Roman" w:hAnsi="Times New Roman" w:cs="Times New Roman"/>
                <w:b/>
                <w:sz w:val="24"/>
                <w:szCs w:val="24"/>
              </w:rPr>
            </w:pPr>
          </w:p>
        </w:tc>
      </w:tr>
      <w:tr w:rsidR="009E1C7E" w:rsidTr="009E1C7E">
        <w:tc>
          <w:tcPr>
            <w:tcW w:w="2114" w:type="dxa"/>
            <w:vMerge w:val="restart"/>
            <w:tcBorders>
              <w:top w:val="nil"/>
              <w:left w:val="nil"/>
              <w:right w:val="single" w:sz="12" w:space="0" w:color="auto"/>
            </w:tcBorders>
          </w:tcPr>
          <w:p w:rsidR="009E1C7E" w:rsidRDefault="009E1C7E" w:rsidP="00D51F97">
            <w:pPr>
              <w:pStyle w:val="Betarp"/>
              <w:jc w:val="both"/>
              <w:rPr>
                <w:rFonts w:ascii="Times New Roman" w:hAnsi="Times New Roman" w:cs="Times New Roman"/>
                <w:b/>
                <w:sz w:val="24"/>
                <w:szCs w:val="24"/>
              </w:rPr>
            </w:pPr>
          </w:p>
        </w:tc>
        <w:tc>
          <w:tcPr>
            <w:tcW w:w="2954" w:type="dxa"/>
            <w:gridSpan w:val="7"/>
            <w:tcBorders>
              <w:top w:val="single" w:sz="12" w:space="0" w:color="auto"/>
              <w:left w:val="single" w:sz="12" w:space="0" w:color="auto"/>
              <w:bottom w:val="nil"/>
              <w:right w:val="single" w:sz="12" w:space="0" w:color="auto"/>
            </w:tcBorders>
          </w:tcPr>
          <w:p w:rsidR="009E1C7E" w:rsidRDefault="009E1C7E" w:rsidP="00D51F97">
            <w:pPr>
              <w:pStyle w:val="Betarp"/>
              <w:jc w:val="both"/>
              <w:rPr>
                <w:rFonts w:ascii="Times New Roman" w:hAnsi="Times New Roman" w:cs="Times New Roman"/>
                <w:b/>
                <w:sz w:val="24"/>
                <w:szCs w:val="24"/>
              </w:rPr>
            </w:pPr>
          </w:p>
        </w:tc>
        <w:tc>
          <w:tcPr>
            <w:tcW w:w="3660" w:type="dxa"/>
            <w:gridSpan w:val="4"/>
            <w:tcBorders>
              <w:top w:val="single" w:sz="12" w:space="0" w:color="auto"/>
              <w:left w:val="single" w:sz="12" w:space="0" w:color="auto"/>
              <w:bottom w:val="nil"/>
              <w:right w:val="single" w:sz="12" w:space="0" w:color="auto"/>
            </w:tcBorders>
          </w:tcPr>
          <w:p w:rsidR="009E1C7E" w:rsidRDefault="009E1C7E" w:rsidP="00D51F97">
            <w:pPr>
              <w:pStyle w:val="Betarp"/>
              <w:jc w:val="both"/>
              <w:rPr>
                <w:rFonts w:ascii="Times New Roman" w:hAnsi="Times New Roman" w:cs="Times New Roman"/>
                <w:b/>
                <w:sz w:val="24"/>
                <w:szCs w:val="24"/>
              </w:rPr>
            </w:pPr>
          </w:p>
        </w:tc>
        <w:tc>
          <w:tcPr>
            <w:tcW w:w="1126" w:type="dxa"/>
            <w:tcBorders>
              <w:top w:val="nil"/>
              <w:left w:val="single" w:sz="12" w:space="0" w:color="auto"/>
              <w:bottom w:val="nil"/>
              <w:right w:val="nil"/>
            </w:tcBorders>
          </w:tcPr>
          <w:p w:rsidR="009E1C7E" w:rsidRDefault="009E1C7E" w:rsidP="00D51F97">
            <w:pPr>
              <w:pStyle w:val="Betarp"/>
              <w:jc w:val="both"/>
              <w:rPr>
                <w:rFonts w:ascii="Times New Roman" w:hAnsi="Times New Roman" w:cs="Times New Roman"/>
                <w:b/>
                <w:sz w:val="24"/>
                <w:szCs w:val="24"/>
              </w:rPr>
            </w:pPr>
          </w:p>
        </w:tc>
      </w:tr>
      <w:tr w:rsidR="009E1C7E" w:rsidTr="009E1C7E">
        <w:trPr>
          <w:gridAfter w:val="1"/>
          <w:wAfter w:w="1126" w:type="dxa"/>
        </w:trPr>
        <w:tc>
          <w:tcPr>
            <w:tcW w:w="2114" w:type="dxa"/>
            <w:vMerge/>
            <w:tcBorders>
              <w:top w:val="nil"/>
              <w:left w:val="nil"/>
              <w:bottom w:val="single" w:sz="12" w:space="0" w:color="auto"/>
              <w:right w:val="single" w:sz="12" w:space="0" w:color="auto"/>
            </w:tcBorders>
          </w:tcPr>
          <w:p w:rsidR="009E1C7E" w:rsidRDefault="009E1C7E" w:rsidP="00D51F97">
            <w:pPr>
              <w:pStyle w:val="Betarp"/>
              <w:jc w:val="both"/>
              <w:rPr>
                <w:rFonts w:ascii="Times New Roman" w:hAnsi="Times New Roman" w:cs="Times New Roman"/>
                <w:b/>
                <w:sz w:val="24"/>
                <w:szCs w:val="24"/>
              </w:rPr>
            </w:pPr>
          </w:p>
        </w:tc>
        <w:tc>
          <w:tcPr>
            <w:tcW w:w="1622" w:type="dxa"/>
            <w:gridSpan w:val="4"/>
            <w:tcBorders>
              <w:top w:val="nil"/>
              <w:left w:val="single" w:sz="12" w:space="0" w:color="auto"/>
              <w:bottom w:val="nil"/>
              <w:right w:val="nil"/>
            </w:tcBorders>
          </w:tcPr>
          <w:p w:rsidR="009E1C7E" w:rsidRDefault="009E1C7E" w:rsidP="00D51F97">
            <w:pPr>
              <w:pStyle w:val="Betarp"/>
              <w:jc w:val="both"/>
              <w:rPr>
                <w:rFonts w:ascii="Times New Roman" w:hAnsi="Times New Roman" w:cs="Times New Roman"/>
                <w:b/>
                <w:sz w:val="24"/>
                <w:szCs w:val="24"/>
              </w:rPr>
            </w:pPr>
          </w:p>
        </w:tc>
        <w:tc>
          <w:tcPr>
            <w:tcW w:w="1332" w:type="dxa"/>
            <w:gridSpan w:val="3"/>
            <w:tcBorders>
              <w:top w:val="nil"/>
              <w:left w:val="nil"/>
              <w:bottom w:val="nil"/>
              <w:right w:val="single" w:sz="12" w:space="0" w:color="auto"/>
            </w:tcBorders>
          </w:tcPr>
          <w:p w:rsidR="009E1C7E" w:rsidRDefault="009E1C7E" w:rsidP="00D51F97">
            <w:pPr>
              <w:pStyle w:val="Betarp"/>
              <w:jc w:val="both"/>
              <w:rPr>
                <w:rFonts w:ascii="Times New Roman" w:hAnsi="Times New Roman" w:cs="Times New Roman"/>
                <w:b/>
                <w:sz w:val="24"/>
                <w:szCs w:val="24"/>
              </w:rPr>
            </w:pPr>
          </w:p>
        </w:tc>
        <w:tc>
          <w:tcPr>
            <w:tcW w:w="3660" w:type="dxa"/>
            <w:gridSpan w:val="4"/>
            <w:tcBorders>
              <w:top w:val="nil"/>
              <w:left w:val="single" w:sz="12" w:space="0" w:color="auto"/>
              <w:bottom w:val="nil"/>
              <w:right w:val="single" w:sz="12" w:space="0" w:color="auto"/>
            </w:tcBorders>
          </w:tcPr>
          <w:p w:rsidR="009E1C7E" w:rsidRDefault="009E1C7E" w:rsidP="00D51F97">
            <w:pPr>
              <w:pStyle w:val="Betarp"/>
              <w:jc w:val="both"/>
              <w:rPr>
                <w:rFonts w:ascii="Times New Roman" w:hAnsi="Times New Roman" w:cs="Times New Roman"/>
                <w:b/>
                <w:sz w:val="24"/>
                <w:szCs w:val="24"/>
              </w:rPr>
            </w:pPr>
          </w:p>
        </w:tc>
      </w:tr>
      <w:tr w:rsidR="005402FB" w:rsidTr="009E1C7E">
        <w:tc>
          <w:tcPr>
            <w:tcW w:w="3086" w:type="dxa"/>
            <w:gridSpan w:val="3"/>
            <w:tcBorders>
              <w:top w:val="single" w:sz="12" w:space="0" w:color="auto"/>
              <w:left w:val="single" w:sz="12" w:space="0" w:color="auto"/>
              <w:bottom w:val="single" w:sz="12" w:space="0" w:color="auto"/>
              <w:right w:val="single" w:sz="12" w:space="0" w:color="auto"/>
            </w:tcBorders>
          </w:tcPr>
          <w:p w:rsidR="005402FB" w:rsidRDefault="005402FB" w:rsidP="006D0091">
            <w:pPr>
              <w:pStyle w:val="Betarp"/>
              <w:jc w:val="center"/>
              <w:rPr>
                <w:rFonts w:ascii="Times New Roman" w:hAnsi="Times New Roman" w:cs="Times New Roman"/>
                <w:b/>
                <w:sz w:val="24"/>
                <w:szCs w:val="24"/>
              </w:rPr>
            </w:pPr>
            <w:r>
              <w:rPr>
                <w:rFonts w:ascii="Times New Roman" w:hAnsi="Times New Roman" w:cs="Times New Roman"/>
                <w:b/>
                <w:sz w:val="24"/>
                <w:szCs w:val="24"/>
              </w:rPr>
              <w:t>BUHALTERINĖS APSKAITOS</w:t>
            </w:r>
          </w:p>
        </w:tc>
        <w:tc>
          <w:tcPr>
            <w:tcW w:w="678" w:type="dxa"/>
            <w:gridSpan w:val="3"/>
            <w:tcBorders>
              <w:top w:val="nil"/>
              <w:left w:val="single" w:sz="12" w:space="0" w:color="auto"/>
              <w:bottom w:val="nil"/>
              <w:right w:val="single" w:sz="12" w:space="0" w:color="auto"/>
            </w:tcBorders>
          </w:tcPr>
          <w:p w:rsidR="005402FB" w:rsidRDefault="005402FB" w:rsidP="00212F73">
            <w:pPr>
              <w:pStyle w:val="Betarp"/>
              <w:rPr>
                <w:rFonts w:ascii="Times New Roman" w:hAnsi="Times New Roman" w:cs="Times New Roman"/>
                <w:b/>
                <w:sz w:val="24"/>
                <w:szCs w:val="24"/>
              </w:rPr>
            </w:pPr>
          </w:p>
          <w:p w:rsidR="005402FB" w:rsidRDefault="005402FB" w:rsidP="006D0091">
            <w:pPr>
              <w:pStyle w:val="Betarp"/>
              <w:jc w:val="center"/>
              <w:rPr>
                <w:rFonts w:ascii="Times New Roman" w:hAnsi="Times New Roman" w:cs="Times New Roman"/>
                <w:b/>
                <w:sz w:val="24"/>
                <w:szCs w:val="24"/>
              </w:rPr>
            </w:pPr>
          </w:p>
          <w:p w:rsidR="005402FB" w:rsidRDefault="005402FB" w:rsidP="005402FB">
            <w:pPr>
              <w:pStyle w:val="Betarp"/>
              <w:jc w:val="center"/>
              <w:rPr>
                <w:rFonts w:ascii="Times New Roman" w:hAnsi="Times New Roman" w:cs="Times New Roman"/>
                <w:b/>
                <w:sz w:val="24"/>
                <w:szCs w:val="24"/>
              </w:rPr>
            </w:pPr>
          </w:p>
        </w:tc>
        <w:tc>
          <w:tcPr>
            <w:tcW w:w="2782" w:type="dxa"/>
            <w:gridSpan w:val="3"/>
            <w:tcBorders>
              <w:top w:val="single" w:sz="12" w:space="0" w:color="auto"/>
              <w:left w:val="single" w:sz="12" w:space="0" w:color="auto"/>
              <w:right w:val="single" w:sz="12" w:space="0" w:color="auto"/>
            </w:tcBorders>
          </w:tcPr>
          <w:p w:rsidR="005402FB" w:rsidRDefault="005402FB" w:rsidP="006D0091">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DOKUMENTŲ </w:t>
            </w:r>
          </w:p>
          <w:p w:rsidR="005402FB" w:rsidRDefault="005402FB" w:rsidP="006D0091">
            <w:pPr>
              <w:pStyle w:val="Betarp"/>
              <w:jc w:val="center"/>
              <w:rPr>
                <w:rFonts w:ascii="Times New Roman" w:hAnsi="Times New Roman" w:cs="Times New Roman"/>
                <w:b/>
                <w:sz w:val="24"/>
                <w:szCs w:val="24"/>
              </w:rPr>
            </w:pPr>
            <w:r>
              <w:rPr>
                <w:rFonts w:ascii="Times New Roman" w:hAnsi="Times New Roman" w:cs="Times New Roman"/>
                <w:b/>
                <w:sz w:val="24"/>
                <w:szCs w:val="24"/>
              </w:rPr>
              <w:t>VALDYMO</w:t>
            </w:r>
          </w:p>
        </w:tc>
        <w:tc>
          <w:tcPr>
            <w:tcW w:w="435" w:type="dxa"/>
            <w:tcBorders>
              <w:top w:val="nil"/>
              <w:left w:val="single" w:sz="12" w:space="0" w:color="auto"/>
              <w:bottom w:val="nil"/>
              <w:right w:val="single" w:sz="12" w:space="0" w:color="auto"/>
            </w:tcBorders>
          </w:tcPr>
          <w:p w:rsidR="005402FB" w:rsidRDefault="005402FB" w:rsidP="006D0091">
            <w:pPr>
              <w:pStyle w:val="Betarp"/>
              <w:jc w:val="center"/>
              <w:rPr>
                <w:rFonts w:ascii="Times New Roman" w:hAnsi="Times New Roman" w:cs="Times New Roman"/>
                <w:b/>
                <w:sz w:val="24"/>
                <w:szCs w:val="24"/>
              </w:rPr>
            </w:pPr>
          </w:p>
          <w:p w:rsidR="005402FB" w:rsidRDefault="005402FB" w:rsidP="006D0091">
            <w:pPr>
              <w:pStyle w:val="Betarp"/>
              <w:jc w:val="center"/>
              <w:rPr>
                <w:rFonts w:ascii="Times New Roman" w:hAnsi="Times New Roman" w:cs="Times New Roman"/>
                <w:b/>
                <w:sz w:val="24"/>
                <w:szCs w:val="24"/>
              </w:rPr>
            </w:pPr>
          </w:p>
          <w:p w:rsidR="005402FB" w:rsidRDefault="005402FB" w:rsidP="005402FB">
            <w:pPr>
              <w:pStyle w:val="Betarp"/>
              <w:jc w:val="center"/>
              <w:rPr>
                <w:rFonts w:ascii="Times New Roman" w:hAnsi="Times New Roman" w:cs="Times New Roman"/>
                <w:b/>
                <w:sz w:val="24"/>
                <w:szCs w:val="24"/>
              </w:rPr>
            </w:pPr>
          </w:p>
        </w:tc>
        <w:tc>
          <w:tcPr>
            <w:tcW w:w="2873" w:type="dxa"/>
            <w:gridSpan w:val="3"/>
            <w:tcBorders>
              <w:top w:val="single" w:sz="12" w:space="0" w:color="auto"/>
              <w:left w:val="single" w:sz="12" w:space="0" w:color="auto"/>
              <w:right w:val="single" w:sz="12" w:space="0" w:color="auto"/>
            </w:tcBorders>
          </w:tcPr>
          <w:p w:rsidR="005402FB" w:rsidRDefault="005402FB" w:rsidP="006D0091">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INFORMACIJOS </w:t>
            </w:r>
          </w:p>
          <w:p w:rsidR="005402FB" w:rsidRDefault="005402FB" w:rsidP="006D0091">
            <w:pPr>
              <w:pStyle w:val="Betarp"/>
              <w:jc w:val="center"/>
              <w:rPr>
                <w:rFonts w:ascii="Times New Roman" w:hAnsi="Times New Roman" w:cs="Times New Roman"/>
                <w:b/>
                <w:sz w:val="24"/>
                <w:szCs w:val="24"/>
              </w:rPr>
            </w:pPr>
            <w:r>
              <w:rPr>
                <w:rFonts w:ascii="Times New Roman" w:hAnsi="Times New Roman" w:cs="Times New Roman"/>
                <w:b/>
                <w:sz w:val="24"/>
                <w:szCs w:val="24"/>
              </w:rPr>
              <w:t xml:space="preserve">PERDAVIMO UŽ </w:t>
            </w:r>
          </w:p>
          <w:p w:rsidR="005402FB" w:rsidRDefault="005402FB" w:rsidP="006D0091">
            <w:pPr>
              <w:pStyle w:val="Betarp"/>
              <w:jc w:val="center"/>
              <w:rPr>
                <w:rFonts w:ascii="Times New Roman" w:hAnsi="Times New Roman" w:cs="Times New Roman"/>
                <w:b/>
                <w:sz w:val="24"/>
                <w:szCs w:val="24"/>
              </w:rPr>
            </w:pPr>
            <w:r>
              <w:rPr>
                <w:rFonts w:ascii="Times New Roman" w:hAnsi="Times New Roman" w:cs="Times New Roman"/>
                <w:b/>
                <w:sz w:val="24"/>
                <w:szCs w:val="24"/>
              </w:rPr>
              <w:t>ĮSTAIGOS RIBŲ</w:t>
            </w:r>
          </w:p>
        </w:tc>
      </w:tr>
      <w:tr w:rsidR="005402FB" w:rsidTr="009E1C7E">
        <w:tc>
          <w:tcPr>
            <w:tcW w:w="3086" w:type="dxa"/>
            <w:gridSpan w:val="3"/>
            <w:tcBorders>
              <w:top w:val="single" w:sz="12" w:space="0" w:color="auto"/>
              <w:left w:val="single" w:sz="6" w:space="0" w:color="auto"/>
              <w:bottom w:val="single" w:sz="6" w:space="0" w:color="auto"/>
              <w:right w:val="single" w:sz="6" w:space="0" w:color="auto"/>
            </w:tcBorders>
          </w:tcPr>
          <w:p w:rsidR="005402FB" w:rsidRPr="006D0091" w:rsidRDefault="005402FB" w:rsidP="006D0091">
            <w:pPr>
              <w:pStyle w:val="Betarp"/>
              <w:jc w:val="right"/>
              <w:rPr>
                <w:rFonts w:ascii="Times New Roman" w:hAnsi="Times New Roman" w:cs="Times New Roman"/>
                <w:sz w:val="24"/>
                <w:szCs w:val="24"/>
              </w:rPr>
            </w:pPr>
            <w:r>
              <w:rPr>
                <w:rFonts w:ascii="Times New Roman" w:hAnsi="Times New Roman" w:cs="Times New Roman"/>
                <w:sz w:val="24"/>
                <w:szCs w:val="24"/>
              </w:rPr>
              <w:t>BIUDŽETAS VS</w:t>
            </w:r>
          </w:p>
        </w:tc>
        <w:tc>
          <w:tcPr>
            <w:tcW w:w="933" w:type="dxa"/>
            <w:gridSpan w:val="4"/>
            <w:tcBorders>
              <w:top w:val="nil"/>
              <w:left w:val="single" w:sz="6" w:space="0" w:color="auto"/>
              <w:bottom w:val="nil"/>
              <w:right w:val="single" w:sz="6" w:space="0" w:color="auto"/>
            </w:tcBorders>
          </w:tcPr>
          <w:p w:rsidR="005402FB" w:rsidRPr="006D0091" w:rsidRDefault="005402FB" w:rsidP="006D0091">
            <w:pPr>
              <w:pStyle w:val="Betarp"/>
              <w:jc w:val="center"/>
              <w:rPr>
                <w:rFonts w:ascii="Times New Roman" w:hAnsi="Times New Roman" w:cs="Times New Roman"/>
                <w:sz w:val="24"/>
                <w:szCs w:val="24"/>
              </w:rPr>
            </w:pPr>
          </w:p>
        </w:tc>
        <w:tc>
          <w:tcPr>
            <w:tcW w:w="2527" w:type="dxa"/>
            <w:gridSpan w:val="2"/>
            <w:tcBorders>
              <w:top w:val="single" w:sz="12" w:space="0" w:color="auto"/>
              <w:left w:val="single" w:sz="6" w:space="0" w:color="auto"/>
              <w:bottom w:val="single" w:sz="6" w:space="0" w:color="auto"/>
            </w:tcBorders>
          </w:tcPr>
          <w:p w:rsidR="005402FB" w:rsidRPr="006D0091" w:rsidRDefault="005402FB" w:rsidP="006D0091">
            <w:pPr>
              <w:pStyle w:val="Betarp"/>
              <w:jc w:val="center"/>
              <w:rPr>
                <w:rFonts w:ascii="Times New Roman" w:hAnsi="Times New Roman" w:cs="Times New Roman"/>
                <w:sz w:val="24"/>
                <w:szCs w:val="24"/>
              </w:rPr>
            </w:pPr>
            <w:r>
              <w:rPr>
                <w:rFonts w:ascii="Times New Roman" w:hAnsi="Times New Roman" w:cs="Times New Roman"/>
                <w:sz w:val="24"/>
                <w:szCs w:val="24"/>
              </w:rPr>
              <w:t>Dokumentų gavimas, tvarkymas, apskaita, saugojimas, naikinimas</w:t>
            </w:r>
          </w:p>
        </w:tc>
        <w:tc>
          <w:tcPr>
            <w:tcW w:w="852" w:type="dxa"/>
            <w:gridSpan w:val="2"/>
            <w:tcBorders>
              <w:top w:val="nil"/>
              <w:bottom w:val="nil"/>
              <w:right w:val="single" w:sz="6" w:space="0" w:color="auto"/>
            </w:tcBorders>
          </w:tcPr>
          <w:p w:rsidR="005402FB" w:rsidRPr="006D0091" w:rsidRDefault="005402FB" w:rsidP="006D0091">
            <w:pPr>
              <w:pStyle w:val="Betarp"/>
              <w:jc w:val="center"/>
              <w:rPr>
                <w:rFonts w:ascii="Times New Roman" w:hAnsi="Times New Roman" w:cs="Times New Roman"/>
                <w:sz w:val="24"/>
                <w:szCs w:val="24"/>
              </w:rPr>
            </w:pPr>
          </w:p>
        </w:tc>
        <w:tc>
          <w:tcPr>
            <w:tcW w:w="2456" w:type="dxa"/>
            <w:gridSpan w:val="2"/>
            <w:tcBorders>
              <w:top w:val="single" w:sz="12" w:space="0" w:color="auto"/>
              <w:left w:val="single" w:sz="6" w:space="0" w:color="auto"/>
              <w:bottom w:val="single" w:sz="6" w:space="0" w:color="auto"/>
              <w:right w:val="single" w:sz="6" w:space="0" w:color="auto"/>
            </w:tcBorders>
          </w:tcPr>
          <w:p w:rsidR="005402FB" w:rsidRPr="006D0091" w:rsidRDefault="005402FB" w:rsidP="006D0091">
            <w:pPr>
              <w:pStyle w:val="Betarp"/>
              <w:jc w:val="center"/>
              <w:rPr>
                <w:rFonts w:ascii="Times New Roman" w:hAnsi="Times New Roman" w:cs="Times New Roman"/>
                <w:sz w:val="24"/>
                <w:szCs w:val="24"/>
              </w:rPr>
            </w:pPr>
            <w:r>
              <w:rPr>
                <w:rFonts w:ascii="Times New Roman" w:hAnsi="Times New Roman" w:cs="Times New Roman"/>
                <w:sz w:val="24"/>
                <w:szCs w:val="24"/>
              </w:rPr>
              <w:t>Sodra, VMI, Statistika, VSAKIS</w:t>
            </w:r>
          </w:p>
        </w:tc>
      </w:tr>
    </w:tbl>
    <w:p w:rsidR="006D0091" w:rsidRDefault="006D0091" w:rsidP="00D51F97">
      <w:pPr>
        <w:pStyle w:val="Betarp"/>
        <w:ind w:firstLine="567"/>
        <w:jc w:val="both"/>
        <w:rPr>
          <w:rFonts w:ascii="Times New Roman" w:hAnsi="Times New Roman" w:cs="Times New Roman"/>
          <w:b/>
          <w:sz w:val="24"/>
          <w:szCs w:val="24"/>
        </w:rPr>
      </w:pPr>
    </w:p>
    <w:p w:rsidR="0088790A" w:rsidRPr="0088790A" w:rsidRDefault="0088790A" w:rsidP="00D51F97">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25. </w:t>
      </w:r>
      <w:r w:rsidRPr="0088790A">
        <w:rPr>
          <w:rFonts w:ascii="Times New Roman" w:hAnsi="Times New Roman" w:cs="Times New Roman"/>
          <w:b/>
          <w:sz w:val="24"/>
          <w:szCs w:val="24"/>
        </w:rPr>
        <w:t>Finansų kontrolės procedūros:</w:t>
      </w:r>
    </w:p>
    <w:p w:rsidR="00D51F97" w:rsidRDefault="0088790A"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25.1. pirminių dokumentų gavimo Įstaigoje kontrolė;</w:t>
      </w:r>
    </w:p>
    <w:p w:rsidR="0088790A" w:rsidRDefault="0088790A"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25.2. pirminių dokumentų įtraukimo</w:t>
      </w:r>
      <w:r w:rsidR="00911012">
        <w:rPr>
          <w:rFonts w:ascii="Times New Roman" w:hAnsi="Times New Roman" w:cs="Times New Roman"/>
          <w:sz w:val="24"/>
          <w:szCs w:val="24"/>
        </w:rPr>
        <w:t xml:space="preserve"> į apskaitą kontrolė;</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25.3. atsiskaitymų atitikimo sutartiniams įsipareigojimams kontrolė;</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25.4. mokėjimų atitikimo sąmatai kontrolė;</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25.5. pirkimų atitikimas nustatytoms procedūroms kontrolė;</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25.6. finansavimo sumų gavimo, naudojimo, perdavimo, grąžinimo kontrolė;</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25.7. pajamų uždirbimo kontrolė.</w:t>
      </w:r>
    </w:p>
    <w:p w:rsidR="00911012" w:rsidRPr="00911012" w:rsidRDefault="00911012" w:rsidP="00214AC6">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26. </w:t>
      </w:r>
      <w:r w:rsidRPr="00911012">
        <w:rPr>
          <w:rFonts w:ascii="Times New Roman" w:hAnsi="Times New Roman" w:cs="Times New Roman"/>
          <w:b/>
          <w:sz w:val="24"/>
          <w:szCs w:val="24"/>
        </w:rPr>
        <w:t>Darbuotojų pareigos ir atsakomybė atliekant finansų kontrolę:</w:t>
      </w:r>
    </w:p>
    <w:p w:rsidR="00D9086D"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26.1. kontrolės funkcijos nurodomos pareigybės aprašyme;</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26.2. užtikrinama, kad kontroliuojamos operacijos nesidubliuoja;</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26.3. užtikrinama, kad atliekamos operacijos nepriklauso nuo darbuotojų atostogų, ligos ir kitų nebuvo darbe atvejų;</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26.4. suteikiami įgaliojimai gauti dokumentus, paaiškinimus, kitą reikalingą informaciją;</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26.5. organizuotas grįžtamasis ryšys, darbuotojas gali matyti kontrolės išvadą;</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26.6. suteikta galimybė taisyti aptiktus neatitikimus;</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26.7. nustatytos procedūros aptiktų neatitikimų korekcijos;</w:t>
      </w:r>
    </w:p>
    <w:p w:rsidR="00911012" w:rsidRDefault="00911012" w:rsidP="00214AC6">
      <w:pPr>
        <w:pStyle w:val="Betarp"/>
        <w:ind w:firstLine="567"/>
        <w:jc w:val="both"/>
        <w:rPr>
          <w:rFonts w:ascii="Times New Roman" w:hAnsi="Times New Roman" w:cs="Times New Roman"/>
          <w:sz w:val="24"/>
          <w:szCs w:val="24"/>
        </w:rPr>
      </w:pPr>
      <w:r>
        <w:rPr>
          <w:rFonts w:ascii="Times New Roman" w:hAnsi="Times New Roman" w:cs="Times New Roman"/>
          <w:sz w:val="24"/>
          <w:szCs w:val="24"/>
        </w:rPr>
        <w:t>26.8. darbuotojų atsakomybė apibrėžiama vidaus darbo taisyklėse ir finansų kontrolės taisyklėse.</w:t>
      </w:r>
    </w:p>
    <w:p w:rsidR="006B2DCB" w:rsidRDefault="006B2DCB" w:rsidP="00214AC6">
      <w:pPr>
        <w:pStyle w:val="Betarp"/>
        <w:ind w:firstLine="567"/>
        <w:jc w:val="both"/>
        <w:rPr>
          <w:rFonts w:ascii="Times New Roman" w:hAnsi="Times New Roman" w:cs="Times New Roman"/>
          <w:sz w:val="24"/>
          <w:szCs w:val="24"/>
        </w:rPr>
      </w:pPr>
    </w:p>
    <w:p w:rsidR="006B2DCB" w:rsidRDefault="006B2DCB" w:rsidP="00214AC6">
      <w:pPr>
        <w:pStyle w:val="Betarp"/>
        <w:ind w:firstLine="567"/>
        <w:jc w:val="both"/>
        <w:rPr>
          <w:rFonts w:ascii="Times New Roman" w:hAnsi="Times New Roman" w:cs="Times New Roman"/>
          <w:sz w:val="24"/>
          <w:szCs w:val="24"/>
        </w:rPr>
      </w:pPr>
    </w:p>
    <w:p w:rsidR="006B2DCB" w:rsidRDefault="006B2DCB" w:rsidP="006B2DCB">
      <w:pPr>
        <w:pStyle w:val="Betarp"/>
        <w:ind w:firstLine="567"/>
        <w:jc w:val="center"/>
        <w:rPr>
          <w:rFonts w:ascii="Times New Roman" w:hAnsi="Times New Roman" w:cs="Times New Roman"/>
          <w:b/>
          <w:sz w:val="24"/>
          <w:szCs w:val="24"/>
        </w:rPr>
      </w:pPr>
      <w:r w:rsidRPr="006B2DCB">
        <w:rPr>
          <w:rFonts w:ascii="Times New Roman" w:hAnsi="Times New Roman" w:cs="Times New Roman"/>
          <w:b/>
          <w:sz w:val="24"/>
          <w:szCs w:val="24"/>
        </w:rPr>
        <w:t>III SKYRIUS</w:t>
      </w:r>
    </w:p>
    <w:p w:rsidR="006B2DCB" w:rsidRDefault="006B2DCB" w:rsidP="006B2DCB">
      <w:pPr>
        <w:pStyle w:val="Betarp"/>
        <w:ind w:firstLine="567"/>
        <w:jc w:val="center"/>
        <w:rPr>
          <w:rFonts w:ascii="Times New Roman" w:hAnsi="Times New Roman" w:cs="Times New Roman"/>
          <w:b/>
          <w:sz w:val="24"/>
          <w:szCs w:val="24"/>
        </w:rPr>
      </w:pPr>
      <w:r>
        <w:rPr>
          <w:rFonts w:ascii="Times New Roman" w:hAnsi="Times New Roman" w:cs="Times New Roman"/>
          <w:b/>
          <w:sz w:val="24"/>
          <w:szCs w:val="24"/>
        </w:rPr>
        <w:t>IŠANKSTINĖ FINANSŲ KONTROLĖ</w:t>
      </w:r>
    </w:p>
    <w:p w:rsidR="006B2DCB" w:rsidRDefault="006B2DCB" w:rsidP="006B2DCB">
      <w:pPr>
        <w:pStyle w:val="Betarp"/>
        <w:ind w:firstLine="567"/>
        <w:jc w:val="center"/>
        <w:rPr>
          <w:rFonts w:ascii="Times New Roman" w:hAnsi="Times New Roman" w:cs="Times New Roman"/>
          <w:b/>
          <w:sz w:val="24"/>
          <w:szCs w:val="24"/>
        </w:rPr>
      </w:pPr>
    </w:p>
    <w:p w:rsidR="006B2DCB" w:rsidRDefault="006B2DCB" w:rsidP="006B2DCB">
      <w:pPr>
        <w:pStyle w:val="Betarp"/>
        <w:ind w:firstLine="567"/>
        <w:rPr>
          <w:rFonts w:ascii="Times New Roman" w:hAnsi="Times New Roman" w:cs="Times New Roman"/>
          <w:sz w:val="24"/>
          <w:szCs w:val="24"/>
        </w:rPr>
      </w:pPr>
      <w:r>
        <w:rPr>
          <w:rFonts w:ascii="Times New Roman" w:hAnsi="Times New Roman" w:cs="Times New Roman"/>
          <w:sz w:val="24"/>
          <w:szCs w:val="24"/>
        </w:rPr>
        <w:t>27. Už išankstinę kontrolę yra atsakingas direktorius.</w:t>
      </w:r>
    </w:p>
    <w:p w:rsidR="006B2DCB" w:rsidRDefault="006B2DCB"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27.1.išankstinę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w:t>
      </w:r>
    </w:p>
    <w:p w:rsidR="003528D0" w:rsidRDefault="003528D0"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27.2. tinkamą apskaitos politikos įgyvendinimą Įstaigoje;</w:t>
      </w:r>
    </w:p>
    <w:p w:rsidR="003528D0" w:rsidRDefault="003528D0"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27.3. vykdydamas išankstinę finansų kontrolę, pasirašo arba atsisako pasirašyti atitinkamus dokumentus, leidžiančius atlikti ūkinę ar finansinę operaciją;</w:t>
      </w:r>
    </w:p>
    <w:p w:rsidR="003528D0" w:rsidRDefault="003528D0"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27.4.</w:t>
      </w:r>
      <w:r w:rsidR="00CD4B7D">
        <w:rPr>
          <w:rFonts w:ascii="Times New Roman" w:hAnsi="Times New Roman" w:cs="Times New Roman"/>
          <w:sz w:val="24"/>
          <w:szCs w:val="24"/>
        </w:rPr>
        <w:t>pasirašydamas ūkinės ir finansinės operacijos dokumentus, parašu ir data patvirtina, kad ūkinė ar finansinė operacija yra teisėta, dokumentai, susiję su ūkinės ar finansinės operacijos atlikimu, yra tinkamai parengti ir kad ūkinei ar finansinei operacijai atlikti</w:t>
      </w:r>
      <w:r w:rsidR="00B00D04">
        <w:rPr>
          <w:rFonts w:ascii="Times New Roman" w:hAnsi="Times New Roman" w:cs="Times New Roman"/>
          <w:sz w:val="24"/>
          <w:szCs w:val="24"/>
        </w:rPr>
        <w:t xml:space="preserve"> pakaks patvirtintų biudžeto asignavimų ar lėšų, numatytų iš kitų finansavimo šaltinių;</w:t>
      </w:r>
    </w:p>
    <w:p w:rsidR="00B00D04" w:rsidRDefault="00B00D04"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27.5. jeigu išankstinės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w:t>
      </w:r>
    </w:p>
    <w:p w:rsidR="00B00D04" w:rsidRDefault="0084357B"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 Globos namų</w:t>
      </w:r>
      <w:r w:rsidR="00B00D04">
        <w:rPr>
          <w:rFonts w:ascii="Times New Roman" w:hAnsi="Times New Roman" w:cs="Times New Roman"/>
          <w:sz w:val="24"/>
          <w:szCs w:val="24"/>
        </w:rPr>
        <w:t xml:space="preserve"> direktorius, atliekantis išankstinę finansų kontrolę:</w:t>
      </w:r>
    </w:p>
    <w:p w:rsidR="00B00D04" w:rsidRDefault="00B00D04"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28.1. </w:t>
      </w:r>
      <w:r w:rsidRPr="00B00D04">
        <w:rPr>
          <w:rFonts w:ascii="Times New Roman" w:hAnsi="Times New Roman" w:cs="Times New Roman"/>
          <w:b/>
          <w:sz w:val="24"/>
          <w:szCs w:val="24"/>
        </w:rPr>
        <w:t>ūkinių įvykių ir ūkinių operacijų dokumentuose užtikrina</w:t>
      </w:r>
      <w:r>
        <w:rPr>
          <w:rFonts w:ascii="Times New Roman" w:hAnsi="Times New Roman" w:cs="Times New Roman"/>
          <w:sz w:val="24"/>
          <w:szCs w:val="24"/>
        </w:rPr>
        <w:t>, kad būtų:</w:t>
      </w:r>
    </w:p>
    <w:p w:rsidR="00B00D04" w:rsidRDefault="00B00D04"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28.1.1. patvirtintas darbuotojų sąrašas, kuriems suteikta teisė surašyti</w:t>
      </w:r>
      <w:r w:rsidR="000C62E5">
        <w:rPr>
          <w:rFonts w:ascii="Times New Roman" w:hAnsi="Times New Roman" w:cs="Times New Roman"/>
          <w:sz w:val="24"/>
          <w:szCs w:val="24"/>
        </w:rPr>
        <w:t>, tvirtinti ir pasirašyti apskaitos dokumentus;</w:t>
      </w:r>
    </w:p>
    <w:p w:rsidR="000C62E5" w:rsidRDefault="000C62E5"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28.1.2. apskaitos dokumentai būtų surašomi laiku;</w:t>
      </w:r>
    </w:p>
    <w:p w:rsidR="000C62E5" w:rsidRDefault="000C62E5"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28.1.3. visi apskaitos dokumentai įtraukti į apskaitos registrus ir tik vieną kartą;</w:t>
      </w:r>
    </w:p>
    <w:p w:rsidR="000C62E5" w:rsidRDefault="000C62E5"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28.1.4. piniginių lėšų apskaitoje užtikrina, kad būtų atliekamas periodiškas banko išrašų ir apskaitos registrų sutikrinimas;</w:t>
      </w:r>
    </w:p>
    <w:p w:rsidR="003D4EEC" w:rsidRDefault="003D4EEC"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28.1.5. įvertinus riziką, kad mokėjimus apskaičiuojantis ir mokėjimus atliekantis darbuotojas yra tas pats asmuo, mokėjimus galima vykdyti tik tuomet, kai juos patvi</w:t>
      </w:r>
      <w:r w:rsidR="00401773">
        <w:rPr>
          <w:rFonts w:ascii="Times New Roman" w:hAnsi="Times New Roman" w:cs="Times New Roman"/>
          <w:sz w:val="24"/>
          <w:szCs w:val="24"/>
        </w:rPr>
        <w:t>r</w:t>
      </w:r>
      <w:r>
        <w:rPr>
          <w:rFonts w:ascii="Times New Roman" w:hAnsi="Times New Roman" w:cs="Times New Roman"/>
          <w:sz w:val="24"/>
          <w:szCs w:val="24"/>
        </w:rPr>
        <w:t>tina Įstaigos direktorius.</w:t>
      </w:r>
    </w:p>
    <w:p w:rsidR="003D4EEC" w:rsidRPr="00B00D04" w:rsidRDefault="003D4EEC"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Pr="003D4EEC">
        <w:rPr>
          <w:rFonts w:ascii="Times New Roman" w:hAnsi="Times New Roman" w:cs="Times New Roman"/>
          <w:b/>
          <w:sz w:val="24"/>
          <w:szCs w:val="24"/>
        </w:rPr>
        <w:t>įsipareigojimų apskaitoje užtikrina</w:t>
      </w:r>
      <w:r>
        <w:rPr>
          <w:rFonts w:ascii="Times New Roman" w:hAnsi="Times New Roman" w:cs="Times New Roman"/>
          <w:sz w:val="24"/>
          <w:szCs w:val="24"/>
        </w:rPr>
        <w:t>, kad būtų:</w:t>
      </w:r>
    </w:p>
    <w:p w:rsidR="00911012" w:rsidRDefault="003D4EEC" w:rsidP="006B2DCB">
      <w:pPr>
        <w:pStyle w:val="Betarp"/>
        <w:ind w:firstLine="567"/>
        <w:jc w:val="both"/>
        <w:rPr>
          <w:rFonts w:ascii="Times New Roman" w:hAnsi="Times New Roman" w:cs="Times New Roman"/>
          <w:sz w:val="24"/>
          <w:szCs w:val="24"/>
        </w:rPr>
      </w:pPr>
      <w:r w:rsidRPr="003D4EEC">
        <w:rPr>
          <w:rFonts w:ascii="Times New Roman" w:hAnsi="Times New Roman" w:cs="Times New Roman"/>
          <w:sz w:val="24"/>
          <w:szCs w:val="24"/>
        </w:rPr>
        <w:t>28.2.1.</w:t>
      </w:r>
      <w:r>
        <w:rPr>
          <w:rFonts w:ascii="Times New Roman" w:hAnsi="Times New Roman" w:cs="Times New Roman"/>
          <w:sz w:val="24"/>
          <w:szCs w:val="24"/>
        </w:rPr>
        <w:t xml:space="preserve"> visi prisiimti įsipareigojimai įtraukti į apskaitos registrus;</w:t>
      </w:r>
    </w:p>
    <w:p w:rsidR="003D4EEC" w:rsidRDefault="003D4EEC"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28.2.2. apskaitos registrų sistema leistų nustatyti kiekvieną skolinį su kiekvienu fiziniu ir juridiniu asmeniu;</w:t>
      </w:r>
    </w:p>
    <w:p w:rsidR="003D4EEC" w:rsidRDefault="003D4EEC"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28.2.3. nurašant beviltiškas skolas laikomasi teisės aktų reikalavimų.</w:t>
      </w:r>
    </w:p>
    <w:p w:rsidR="003D4EEC" w:rsidRDefault="003D4EEC"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28.3</w:t>
      </w:r>
      <w:r w:rsidRPr="003D4EEC">
        <w:rPr>
          <w:rFonts w:ascii="Times New Roman" w:hAnsi="Times New Roman" w:cs="Times New Roman"/>
          <w:b/>
          <w:sz w:val="24"/>
          <w:szCs w:val="24"/>
        </w:rPr>
        <w:t>. turto apskaitoje užtikrina</w:t>
      </w:r>
      <w:r>
        <w:rPr>
          <w:rFonts w:ascii="Times New Roman" w:hAnsi="Times New Roman" w:cs="Times New Roman"/>
          <w:sz w:val="24"/>
          <w:szCs w:val="24"/>
        </w:rPr>
        <w:t>, kad būtų:</w:t>
      </w:r>
    </w:p>
    <w:p w:rsidR="003D4EEC" w:rsidRDefault="003D4EEC"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28.3.1. nustatyta turto pajamavimo, saugojimo, išdavimo naudoti ir nurašymo apskaitos tvarka;</w:t>
      </w:r>
    </w:p>
    <w:p w:rsidR="003D4EEC" w:rsidRDefault="003D4EEC"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28.3.2. veiksmai, susiję su turtu, teisingai fiksuojami apskaitoje ir traukiami į apskaitą tik juos atlikus, bet ne anksčiau;</w:t>
      </w:r>
    </w:p>
    <w:p w:rsidR="003D4EEC" w:rsidRDefault="003D4EEC"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28.3.3. visiškai nusidėvėjęs, bet dar nenurašytas turtas įtrauktas į apskaitą;</w:t>
      </w:r>
    </w:p>
    <w:p w:rsidR="003D4EEC" w:rsidRDefault="003D4EEC"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28.3.4. nustatyta tvarka, kaip nusidėvėjęs turtas ir turtas, kuris nebus naudojamas ateityje, yra parduodamas aukcio</w:t>
      </w:r>
      <w:r w:rsidR="00FA7ED5">
        <w:rPr>
          <w:rFonts w:ascii="Times New Roman" w:hAnsi="Times New Roman" w:cs="Times New Roman"/>
          <w:sz w:val="24"/>
          <w:szCs w:val="24"/>
        </w:rPr>
        <w:t>no būdu arba nurašomas kaip netinkamas naudoti;</w:t>
      </w:r>
    </w:p>
    <w:p w:rsidR="00FA7ED5" w:rsidRDefault="00FA7ED5"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28.3.5. nustatyta inventorizacijos tvarka ir periodiškumas.</w:t>
      </w:r>
    </w:p>
    <w:p w:rsidR="009F2437" w:rsidRDefault="009F2437"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28.4. </w:t>
      </w:r>
      <w:r w:rsidRPr="009F2437">
        <w:rPr>
          <w:rFonts w:ascii="Times New Roman" w:hAnsi="Times New Roman" w:cs="Times New Roman"/>
          <w:b/>
          <w:sz w:val="24"/>
          <w:szCs w:val="24"/>
        </w:rPr>
        <w:t>sudarydami registrus užtikrina</w:t>
      </w:r>
      <w:r>
        <w:rPr>
          <w:rFonts w:ascii="Times New Roman" w:hAnsi="Times New Roman" w:cs="Times New Roman"/>
          <w:sz w:val="24"/>
          <w:szCs w:val="24"/>
        </w:rPr>
        <w:t>, kad būtų:</w:t>
      </w:r>
    </w:p>
    <w:p w:rsidR="009F2437" w:rsidRDefault="009F2437"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28.4.1. nustatyti reikalavimai, kokia informacija turi būti apskaitos registruose, o juose esanti informacija būtų aiški ir suprantama;</w:t>
      </w:r>
    </w:p>
    <w:p w:rsidR="009F2437" w:rsidRDefault="009F2437"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28.4.2. apskaitos registruose esantys duomenys suteiktų pakankamai informacijos ataskaitoms sudaryti be papildomų skaičiavimų;</w:t>
      </w:r>
    </w:p>
    <w:p w:rsidR="009F2437" w:rsidRDefault="009F2437"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28.4.3. numatyta galimybė pasikeitus ataskaitų formai ar turiniui arba patvirtinus naujas ataskaitas keisti apskaitos registrų sistemos struktūrą.</w:t>
      </w:r>
    </w:p>
    <w:p w:rsidR="009F2437" w:rsidRDefault="009F2437"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28.5. </w:t>
      </w:r>
      <w:r w:rsidRPr="009F2437">
        <w:rPr>
          <w:rFonts w:ascii="Times New Roman" w:hAnsi="Times New Roman" w:cs="Times New Roman"/>
          <w:b/>
          <w:sz w:val="24"/>
          <w:szCs w:val="24"/>
        </w:rPr>
        <w:t>kompiuterinėje apskaitos sistemoje užtikrina</w:t>
      </w:r>
      <w:r>
        <w:rPr>
          <w:rFonts w:ascii="Times New Roman" w:hAnsi="Times New Roman" w:cs="Times New Roman"/>
          <w:sz w:val="24"/>
          <w:szCs w:val="24"/>
        </w:rPr>
        <w:t>, kad būtų:</w:t>
      </w:r>
    </w:p>
    <w:p w:rsidR="009F2437" w:rsidRDefault="00B570D5"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28.5.1.visos kompiuterinės sistemos procedūros diegimo metu patikrintos;</w:t>
      </w:r>
    </w:p>
    <w:p w:rsidR="00B570D5" w:rsidRDefault="00FC72F4"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28.5.2.</w:t>
      </w:r>
      <w:r w:rsidR="00B570D5">
        <w:rPr>
          <w:rFonts w:ascii="Times New Roman" w:hAnsi="Times New Roman" w:cs="Times New Roman"/>
          <w:sz w:val="24"/>
          <w:szCs w:val="24"/>
        </w:rPr>
        <w:t>nustatytos darbuotojų teisės kompiuterinėje apskaitos sistemoje (įtraukimo, koregavimo, peržiūros, spausdinimo ir kt.);</w:t>
      </w:r>
    </w:p>
    <w:p w:rsidR="00B570D5" w:rsidRDefault="00B570D5"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28.5.3. pakankamai užtikrinta duomenų apsauga;</w:t>
      </w:r>
    </w:p>
    <w:p w:rsidR="00B570D5" w:rsidRDefault="00B570D5" w:rsidP="006B2DCB">
      <w:pPr>
        <w:pStyle w:val="Betarp"/>
        <w:ind w:firstLine="567"/>
        <w:jc w:val="both"/>
        <w:rPr>
          <w:rFonts w:ascii="Times New Roman" w:hAnsi="Times New Roman" w:cs="Times New Roman"/>
          <w:sz w:val="24"/>
          <w:szCs w:val="24"/>
        </w:rPr>
      </w:pPr>
      <w:r>
        <w:rPr>
          <w:rFonts w:ascii="Times New Roman" w:hAnsi="Times New Roman" w:cs="Times New Roman"/>
          <w:sz w:val="24"/>
          <w:szCs w:val="24"/>
        </w:rPr>
        <w:t>28.5.4. nustatytas periodiškumas, už kokį laikotarpį spausdinami kompiuterinės apskaitos registrai.</w:t>
      </w:r>
    </w:p>
    <w:p w:rsidR="00B570D5" w:rsidRDefault="00B570D5" w:rsidP="006B2DCB">
      <w:pPr>
        <w:pStyle w:val="Betarp"/>
        <w:ind w:firstLine="567"/>
        <w:jc w:val="both"/>
        <w:rPr>
          <w:rFonts w:ascii="Times New Roman" w:hAnsi="Times New Roman" w:cs="Times New Roman"/>
          <w:sz w:val="24"/>
          <w:szCs w:val="24"/>
        </w:rPr>
      </w:pPr>
    </w:p>
    <w:p w:rsidR="00B570D5" w:rsidRDefault="00B570D5" w:rsidP="006B2DCB">
      <w:pPr>
        <w:pStyle w:val="Betarp"/>
        <w:ind w:firstLine="567"/>
        <w:jc w:val="both"/>
        <w:rPr>
          <w:rFonts w:ascii="Times New Roman" w:hAnsi="Times New Roman" w:cs="Times New Roman"/>
          <w:sz w:val="24"/>
          <w:szCs w:val="24"/>
        </w:rPr>
      </w:pPr>
    </w:p>
    <w:p w:rsidR="00B570D5" w:rsidRPr="00B570D5" w:rsidRDefault="00B570D5" w:rsidP="00B570D5">
      <w:pPr>
        <w:pStyle w:val="Betarp"/>
        <w:ind w:firstLine="567"/>
        <w:jc w:val="center"/>
        <w:rPr>
          <w:rFonts w:ascii="Times New Roman" w:hAnsi="Times New Roman" w:cs="Times New Roman"/>
          <w:b/>
          <w:sz w:val="24"/>
          <w:szCs w:val="24"/>
        </w:rPr>
      </w:pPr>
      <w:r w:rsidRPr="00B570D5">
        <w:rPr>
          <w:rFonts w:ascii="Times New Roman" w:hAnsi="Times New Roman" w:cs="Times New Roman"/>
          <w:b/>
          <w:sz w:val="24"/>
          <w:szCs w:val="24"/>
        </w:rPr>
        <w:t>IV SKYRIUS</w:t>
      </w:r>
    </w:p>
    <w:p w:rsidR="00B570D5" w:rsidRDefault="00B570D5" w:rsidP="00B570D5">
      <w:pPr>
        <w:pStyle w:val="Betarp"/>
        <w:ind w:firstLine="567"/>
        <w:jc w:val="center"/>
        <w:rPr>
          <w:rFonts w:ascii="Times New Roman" w:hAnsi="Times New Roman" w:cs="Times New Roman"/>
          <w:b/>
          <w:sz w:val="24"/>
          <w:szCs w:val="24"/>
        </w:rPr>
      </w:pPr>
      <w:r w:rsidRPr="00B570D5">
        <w:rPr>
          <w:rFonts w:ascii="Times New Roman" w:hAnsi="Times New Roman" w:cs="Times New Roman"/>
          <w:b/>
          <w:sz w:val="24"/>
          <w:szCs w:val="24"/>
        </w:rPr>
        <w:t>EINAMOJI FINANSŲ KONTROLĖ</w:t>
      </w:r>
    </w:p>
    <w:p w:rsidR="00B570D5" w:rsidRDefault="00B570D5" w:rsidP="00B570D5">
      <w:pPr>
        <w:pStyle w:val="Betarp"/>
        <w:ind w:firstLine="567"/>
        <w:jc w:val="center"/>
        <w:rPr>
          <w:rFonts w:ascii="Times New Roman" w:hAnsi="Times New Roman" w:cs="Times New Roman"/>
          <w:b/>
          <w:sz w:val="24"/>
          <w:szCs w:val="24"/>
        </w:rPr>
      </w:pPr>
    </w:p>
    <w:p w:rsidR="00B570D5" w:rsidRDefault="00B570D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29. Einamoji finansų kontrolė apima:</w:t>
      </w:r>
    </w:p>
    <w:p w:rsidR="00B570D5" w:rsidRDefault="00B570D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29.1. ūkinės operacijos atlikimo terminų, kiekių ir kokybės patikrinimą (suteiktų paslaugų ir nupirktų prekių kokybės ir atitikties sudarytoms sutartims ir kitiems susijusiems dokumentams patikrinimas);</w:t>
      </w:r>
    </w:p>
    <w:p w:rsidR="00B570D5" w:rsidRDefault="00B570D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29.2. ūkinės operacijos dokumentų surašymo laiko, teisėtumo ir teisingumo kontrolę;</w:t>
      </w:r>
    </w:p>
    <w:p w:rsidR="00B570D5" w:rsidRDefault="00B570D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29.3. ūkinės operacijos teisingą įrašymą laiku į apskaitos registrus;</w:t>
      </w:r>
    </w:p>
    <w:p w:rsidR="00B570D5" w:rsidRDefault="00B570D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29.4. užtikrinimą, kad tinkamai ir laiku būtų vykdomi sprendimai dėl Įstaigos turto panaudojimo ir įsipareigojimų tretiesiems asmenims.</w:t>
      </w:r>
    </w:p>
    <w:p w:rsidR="00B570D5" w:rsidRDefault="00DB3C9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30. Apskaitą vykdantis apskaitos specialistas, vykdydamas einamąją finansų kontrolę pasirašo sąskaitas faktūras ir atsako už tai, kad:</w:t>
      </w:r>
    </w:p>
    <w:p w:rsidR="00DB3C95" w:rsidRDefault="00DB3C9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30.1. pateikiant dokumentus mokėti visos su mokėjimu susijusios pirkimo procedūros buvo visiškai įvykdytos;</w:t>
      </w:r>
    </w:p>
    <w:p w:rsidR="00DB3C95" w:rsidRDefault="00DB3C9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30.2. pateikti visi reikiami mokėjimo dokumentai;</w:t>
      </w:r>
    </w:p>
    <w:p w:rsidR="00DB3C95" w:rsidRDefault="00DB3C9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30.3.mokėjimo dokumentai turi būti pateikti vyr. buhalteriui per 5 darbo dienas nuo jų išrašymo, bet ne vėliau kaip iki kito mėnesio 5 dienos.</w:t>
      </w:r>
    </w:p>
    <w:p w:rsidR="00AC5265" w:rsidRDefault="00AC526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31.Darbuotojas, kuris inicijuoja pirkimus, prižiūri sutarčių vykdymą, pasirašo teikiamus mokėti dokumentus (darbų priėmimo aktus, perdavimo-priėmimo aktus ir pan. arba sąskaitas faktūras, jeigu kitų dokumentų nėra), atsako už tai, kad:</w:t>
      </w:r>
    </w:p>
    <w:p w:rsidR="00AC5265" w:rsidRDefault="00AC526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31.1. prekių, paslaugų ir darbų kiekiai, kainos ir sumos atitinka nurodytas sutartyse;</w:t>
      </w:r>
    </w:p>
    <w:p w:rsidR="00AC5265" w:rsidRDefault="00AC526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31.2. visos prekės, paslaugos ir darbai atlikti laiku ir kokybiškai;</w:t>
      </w:r>
    </w:p>
    <w:p w:rsidR="00AC5265" w:rsidRDefault="00AC526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31.3. sutarties vykdymo metu nebuvo jokių pažeidimų arba jie visi ištaisyti.</w:t>
      </w:r>
    </w:p>
    <w:p w:rsidR="00AC5265" w:rsidRDefault="00AC5265"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4376F9">
        <w:rPr>
          <w:rFonts w:ascii="Times New Roman" w:hAnsi="Times New Roman" w:cs="Times New Roman"/>
          <w:sz w:val="24"/>
          <w:szCs w:val="24"/>
        </w:rPr>
        <w:t>Vyr. buhalteris atsako už tai, kad:</w:t>
      </w:r>
    </w:p>
    <w:p w:rsidR="004376F9" w:rsidRDefault="004376F9"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32.1. visos ūkinės operacijos įtrauktos į apskaitos registrus laiku ir tik vieną kartą;</w:t>
      </w:r>
    </w:p>
    <w:p w:rsidR="004376F9" w:rsidRDefault="004376F9"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32.2. apskaitos registrų likučiai kiekvieną mėnesį sutikrinami su Žurnalo-Didžiosios knygos likučiais;</w:t>
      </w:r>
    </w:p>
    <w:p w:rsidR="004376F9" w:rsidRDefault="004376F9" w:rsidP="00B570D5">
      <w:pPr>
        <w:pStyle w:val="Betarp"/>
        <w:ind w:firstLine="567"/>
        <w:jc w:val="both"/>
        <w:rPr>
          <w:rFonts w:ascii="Times New Roman" w:hAnsi="Times New Roman" w:cs="Times New Roman"/>
          <w:sz w:val="24"/>
          <w:szCs w:val="24"/>
        </w:rPr>
      </w:pPr>
      <w:r>
        <w:rPr>
          <w:rFonts w:ascii="Times New Roman" w:hAnsi="Times New Roman" w:cs="Times New Roman"/>
          <w:sz w:val="24"/>
          <w:szCs w:val="24"/>
        </w:rPr>
        <w:t>32.3. turtas pajamuojamas pagal sąskaitas faktūras arba pridedamus prie jų dokumentus (perdavimo-priėmimo, komplektavimo aktus ir pan. dokumentus).</w:t>
      </w:r>
    </w:p>
    <w:p w:rsidR="004376F9" w:rsidRDefault="004376F9" w:rsidP="00B570D5">
      <w:pPr>
        <w:pStyle w:val="Betarp"/>
        <w:ind w:firstLine="567"/>
        <w:jc w:val="both"/>
        <w:rPr>
          <w:rFonts w:ascii="Times New Roman" w:hAnsi="Times New Roman" w:cs="Times New Roman"/>
          <w:sz w:val="24"/>
          <w:szCs w:val="24"/>
        </w:rPr>
      </w:pPr>
    </w:p>
    <w:p w:rsidR="004376F9" w:rsidRPr="004376F9" w:rsidRDefault="004376F9" w:rsidP="004376F9">
      <w:pPr>
        <w:pStyle w:val="Betarp"/>
        <w:ind w:firstLine="567"/>
        <w:jc w:val="center"/>
        <w:rPr>
          <w:rFonts w:ascii="Times New Roman" w:hAnsi="Times New Roman" w:cs="Times New Roman"/>
          <w:b/>
          <w:sz w:val="24"/>
          <w:szCs w:val="24"/>
        </w:rPr>
      </w:pPr>
      <w:r w:rsidRPr="004376F9">
        <w:rPr>
          <w:rFonts w:ascii="Times New Roman" w:hAnsi="Times New Roman" w:cs="Times New Roman"/>
          <w:b/>
          <w:sz w:val="24"/>
          <w:szCs w:val="24"/>
        </w:rPr>
        <w:t>V SKYRIUS</w:t>
      </w:r>
    </w:p>
    <w:p w:rsidR="004376F9" w:rsidRDefault="004376F9" w:rsidP="004376F9">
      <w:pPr>
        <w:pStyle w:val="Betarp"/>
        <w:ind w:firstLine="567"/>
        <w:jc w:val="center"/>
        <w:rPr>
          <w:rFonts w:ascii="Times New Roman" w:hAnsi="Times New Roman" w:cs="Times New Roman"/>
          <w:b/>
          <w:sz w:val="24"/>
          <w:szCs w:val="24"/>
        </w:rPr>
      </w:pPr>
      <w:r w:rsidRPr="004376F9">
        <w:rPr>
          <w:rFonts w:ascii="Times New Roman" w:hAnsi="Times New Roman" w:cs="Times New Roman"/>
          <w:b/>
          <w:sz w:val="24"/>
          <w:szCs w:val="24"/>
        </w:rPr>
        <w:t>PASKESNIOJI FINANSŲ KONTROLĖ</w:t>
      </w:r>
    </w:p>
    <w:p w:rsidR="004376F9" w:rsidRDefault="004376F9" w:rsidP="004376F9">
      <w:pPr>
        <w:pStyle w:val="Betarp"/>
        <w:ind w:firstLine="567"/>
        <w:jc w:val="center"/>
        <w:rPr>
          <w:rFonts w:ascii="Times New Roman" w:hAnsi="Times New Roman" w:cs="Times New Roman"/>
          <w:b/>
          <w:sz w:val="24"/>
          <w:szCs w:val="24"/>
        </w:rPr>
      </w:pPr>
    </w:p>
    <w:p w:rsidR="004376F9" w:rsidRDefault="004376F9" w:rsidP="004376F9">
      <w:pPr>
        <w:pStyle w:val="Betarp"/>
        <w:ind w:firstLine="567"/>
        <w:jc w:val="both"/>
        <w:rPr>
          <w:rFonts w:ascii="Times New Roman" w:hAnsi="Times New Roman" w:cs="Times New Roman"/>
          <w:sz w:val="24"/>
          <w:szCs w:val="24"/>
        </w:rPr>
      </w:pPr>
      <w:r>
        <w:rPr>
          <w:rFonts w:ascii="Times New Roman" w:hAnsi="Times New Roman" w:cs="Times New Roman"/>
          <w:sz w:val="24"/>
          <w:szCs w:val="24"/>
        </w:rPr>
        <w:t>33. Paskesniąją finansų kontrolę vykdo Įstaigos direktorius.</w:t>
      </w:r>
    </w:p>
    <w:p w:rsidR="004376F9" w:rsidRDefault="004376F9" w:rsidP="004376F9">
      <w:pPr>
        <w:pStyle w:val="Betarp"/>
        <w:ind w:firstLine="567"/>
        <w:jc w:val="both"/>
        <w:rPr>
          <w:rFonts w:ascii="Times New Roman" w:hAnsi="Times New Roman" w:cs="Times New Roman"/>
          <w:sz w:val="24"/>
          <w:szCs w:val="24"/>
        </w:rPr>
      </w:pPr>
      <w:r>
        <w:rPr>
          <w:rFonts w:ascii="Times New Roman" w:hAnsi="Times New Roman" w:cs="Times New Roman"/>
          <w:sz w:val="24"/>
          <w:szCs w:val="24"/>
        </w:rPr>
        <w:t>34. Paskesniosios kontrolės funkcijos negali būti pavestos atlikti darbuotojams, kurie atlieka išankstinę finansų kontrolę.</w:t>
      </w:r>
    </w:p>
    <w:p w:rsidR="004376F9" w:rsidRDefault="004376F9" w:rsidP="004376F9">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35. Paskesniąją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paskirtį naudojamas Įstaigos turtas, ar nebuvo teisės aktų, vadovų nurodymų pažeidimų bei </w:t>
      </w:r>
      <w:r w:rsidR="00945892">
        <w:rPr>
          <w:rFonts w:ascii="Times New Roman" w:hAnsi="Times New Roman" w:cs="Times New Roman"/>
          <w:sz w:val="24"/>
          <w:szCs w:val="24"/>
        </w:rPr>
        <w:t>piktnaudžiavimų.</w:t>
      </w:r>
    </w:p>
    <w:p w:rsidR="00945892" w:rsidRDefault="00945892" w:rsidP="004376F9">
      <w:pPr>
        <w:pStyle w:val="Betarp"/>
        <w:ind w:firstLine="567"/>
        <w:jc w:val="both"/>
        <w:rPr>
          <w:rFonts w:ascii="Times New Roman" w:hAnsi="Times New Roman" w:cs="Times New Roman"/>
          <w:sz w:val="24"/>
          <w:szCs w:val="24"/>
        </w:rPr>
      </w:pPr>
    </w:p>
    <w:p w:rsidR="00945892" w:rsidRDefault="00945892" w:rsidP="004376F9">
      <w:pPr>
        <w:pStyle w:val="Betarp"/>
        <w:ind w:firstLine="567"/>
        <w:jc w:val="both"/>
        <w:rPr>
          <w:rFonts w:ascii="Times New Roman" w:hAnsi="Times New Roman" w:cs="Times New Roman"/>
          <w:sz w:val="24"/>
          <w:szCs w:val="24"/>
        </w:rPr>
      </w:pPr>
    </w:p>
    <w:p w:rsidR="00945892" w:rsidRPr="00945892" w:rsidRDefault="00945892" w:rsidP="00945892">
      <w:pPr>
        <w:pStyle w:val="Betarp"/>
        <w:ind w:firstLine="567"/>
        <w:jc w:val="center"/>
        <w:rPr>
          <w:rFonts w:ascii="Times New Roman" w:hAnsi="Times New Roman" w:cs="Times New Roman"/>
          <w:b/>
          <w:sz w:val="24"/>
          <w:szCs w:val="24"/>
        </w:rPr>
      </w:pPr>
      <w:r w:rsidRPr="00945892">
        <w:rPr>
          <w:rFonts w:ascii="Times New Roman" w:hAnsi="Times New Roman" w:cs="Times New Roman"/>
          <w:b/>
          <w:sz w:val="24"/>
          <w:szCs w:val="24"/>
        </w:rPr>
        <w:t>VI SKYRIUS</w:t>
      </w:r>
    </w:p>
    <w:p w:rsidR="00945892" w:rsidRDefault="00945892" w:rsidP="00945892">
      <w:pPr>
        <w:pStyle w:val="Betarp"/>
        <w:ind w:firstLine="567"/>
        <w:jc w:val="center"/>
        <w:rPr>
          <w:rFonts w:ascii="Times New Roman" w:hAnsi="Times New Roman" w:cs="Times New Roman"/>
          <w:b/>
          <w:sz w:val="24"/>
          <w:szCs w:val="24"/>
        </w:rPr>
      </w:pPr>
      <w:r w:rsidRPr="00945892">
        <w:rPr>
          <w:rFonts w:ascii="Times New Roman" w:hAnsi="Times New Roman" w:cs="Times New Roman"/>
          <w:b/>
          <w:sz w:val="24"/>
          <w:szCs w:val="24"/>
        </w:rPr>
        <w:t>PREKIŲ, PASLAUGŲ IR DARBŲ PIRKIMO SUTARČIŲ VEIKLOS IR FINANSŲ KONTROLĖ</w:t>
      </w:r>
    </w:p>
    <w:p w:rsidR="00945892" w:rsidRDefault="00945892" w:rsidP="00945892">
      <w:pPr>
        <w:pStyle w:val="Betarp"/>
        <w:ind w:firstLine="567"/>
        <w:jc w:val="center"/>
        <w:rPr>
          <w:rFonts w:ascii="Times New Roman" w:hAnsi="Times New Roman" w:cs="Times New Roman"/>
          <w:b/>
          <w:sz w:val="24"/>
          <w:szCs w:val="24"/>
        </w:rPr>
      </w:pPr>
    </w:p>
    <w:p w:rsidR="00945892" w:rsidRDefault="00381987" w:rsidP="00381987">
      <w:pPr>
        <w:pStyle w:val="Betarp"/>
        <w:ind w:firstLine="567"/>
        <w:jc w:val="both"/>
        <w:rPr>
          <w:rFonts w:ascii="Times New Roman" w:hAnsi="Times New Roman" w:cs="Times New Roman"/>
          <w:sz w:val="24"/>
          <w:szCs w:val="24"/>
        </w:rPr>
      </w:pPr>
      <w:r w:rsidRPr="00381987">
        <w:rPr>
          <w:rFonts w:ascii="Times New Roman" w:hAnsi="Times New Roman" w:cs="Times New Roman"/>
          <w:sz w:val="24"/>
          <w:szCs w:val="24"/>
        </w:rPr>
        <w:t xml:space="preserve">36. </w:t>
      </w:r>
      <w:r>
        <w:rPr>
          <w:rFonts w:ascii="Times New Roman" w:hAnsi="Times New Roman" w:cs="Times New Roman"/>
          <w:sz w:val="24"/>
          <w:szCs w:val="24"/>
        </w:rPr>
        <w:t>Įstaiga prekes, paslaugas ir darbus, kurie yra Lietuvos Respublikos viešųjų pirkimų įstatymo objektu, perka vadovaudamasi šio įstatymo nuostatomis ir patvirtintu Įstaigos viešųjų pirkimų planu.</w:t>
      </w:r>
    </w:p>
    <w:p w:rsidR="00381987" w:rsidRDefault="00381987" w:rsidP="00381987">
      <w:pPr>
        <w:pStyle w:val="Betarp"/>
        <w:ind w:firstLine="567"/>
        <w:jc w:val="both"/>
        <w:rPr>
          <w:rFonts w:ascii="Times New Roman" w:hAnsi="Times New Roman" w:cs="Times New Roman"/>
          <w:sz w:val="24"/>
          <w:szCs w:val="24"/>
        </w:rPr>
      </w:pPr>
      <w:r>
        <w:rPr>
          <w:rFonts w:ascii="Times New Roman" w:hAnsi="Times New Roman" w:cs="Times New Roman"/>
          <w:sz w:val="24"/>
          <w:szCs w:val="24"/>
        </w:rPr>
        <w:t>37. Už metinio viešųjų pirkimų plano parengimą, tinkamą ir savalaikį vykdymą yra atsakingas Įstaigos direktoriaus įsakymu paskirtas asmuo (viešųjų pirkimų organizatorius).</w:t>
      </w:r>
    </w:p>
    <w:p w:rsidR="00381987" w:rsidRDefault="00381987" w:rsidP="00381987">
      <w:pPr>
        <w:pStyle w:val="Betarp"/>
        <w:ind w:firstLine="567"/>
        <w:jc w:val="both"/>
        <w:rPr>
          <w:rFonts w:ascii="Times New Roman" w:hAnsi="Times New Roman" w:cs="Times New Roman"/>
          <w:sz w:val="24"/>
          <w:szCs w:val="24"/>
        </w:rPr>
      </w:pPr>
      <w:r>
        <w:rPr>
          <w:rFonts w:ascii="Times New Roman" w:hAnsi="Times New Roman" w:cs="Times New Roman"/>
          <w:sz w:val="24"/>
          <w:szCs w:val="24"/>
        </w:rPr>
        <w:t>38. Įstaigos direktorius arba jo paskirtas asmuo koordinuoja ir kontroliuoja viešųjų pirkimų planavimą ir metinio viešųjų pirkimų plano vykdymą.</w:t>
      </w:r>
    </w:p>
    <w:p w:rsidR="00381987" w:rsidRDefault="00381987" w:rsidP="00381987">
      <w:pPr>
        <w:pStyle w:val="Betarp"/>
        <w:ind w:firstLine="567"/>
        <w:jc w:val="both"/>
        <w:rPr>
          <w:rFonts w:ascii="Times New Roman" w:hAnsi="Times New Roman" w:cs="Times New Roman"/>
          <w:sz w:val="24"/>
          <w:szCs w:val="24"/>
        </w:rPr>
      </w:pPr>
      <w:r w:rsidRPr="00401773">
        <w:rPr>
          <w:rFonts w:ascii="Times New Roman" w:hAnsi="Times New Roman" w:cs="Times New Roman"/>
          <w:sz w:val="24"/>
          <w:szCs w:val="24"/>
        </w:rPr>
        <w:t xml:space="preserve">39. Viešųjų pirkimų išankstinę finansų kontrolę atlieka </w:t>
      </w:r>
      <w:r w:rsidR="00FC72F4">
        <w:rPr>
          <w:rFonts w:ascii="Times New Roman" w:hAnsi="Times New Roman" w:cs="Times New Roman"/>
          <w:sz w:val="24"/>
          <w:szCs w:val="24"/>
        </w:rPr>
        <w:t>ūkio darbininkas</w:t>
      </w:r>
      <w:r w:rsidRPr="00401773">
        <w:rPr>
          <w:rFonts w:ascii="Times New Roman" w:hAnsi="Times New Roman" w:cs="Times New Roman"/>
          <w:sz w:val="24"/>
          <w:szCs w:val="24"/>
        </w:rPr>
        <w:t>, derindamas pirkimo paraišką patvirtina, kad faktiškai turimų (įvertinus panaudotas lėšas) priemonei skirtų lėšų užteks prekių, paslaugų ar darbų pirkimui įvykdyti.</w:t>
      </w:r>
    </w:p>
    <w:p w:rsidR="00381987" w:rsidRDefault="00381987" w:rsidP="00381987">
      <w:pPr>
        <w:pStyle w:val="Betarp"/>
        <w:ind w:firstLine="567"/>
        <w:jc w:val="both"/>
        <w:rPr>
          <w:rFonts w:ascii="Times New Roman" w:hAnsi="Times New Roman" w:cs="Times New Roman"/>
          <w:sz w:val="24"/>
          <w:szCs w:val="24"/>
        </w:rPr>
      </w:pPr>
      <w:r>
        <w:rPr>
          <w:rFonts w:ascii="Times New Roman" w:hAnsi="Times New Roman" w:cs="Times New Roman"/>
          <w:sz w:val="24"/>
          <w:szCs w:val="24"/>
        </w:rPr>
        <w:t>40. Prekių, paslaugų ar darbų pirkimo sutartys rengiamos, derinamos ir pasirašomos vadovaujantis Įstaigos supaprastinto viešojo pirkimo taisyklėse nustatyta viešojo pirkimo sutarčių rengimo, derinimo ir pasirašymo tvarka.</w:t>
      </w:r>
    </w:p>
    <w:p w:rsidR="00381987" w:rsidRDefault="00381987" w:rsidP="00381987">
      <w:pPr>
        <w:pStyle w:val="Betarp"/>
        <w:ind w:firstLine="567"/>
        <w:jc w:val="both"/>
        <w:rPr>
          <w:rFonts w:ascii="Times New Roman" w:hAnsi="Times New Roman" w:cs="Times New Roman"/>
          <w:sz w:val="24"/>
          <w:szCs w:val="24"/>
        </w:rPr>
      </w:pPr>
      <w:r>
        <w:rPr>
          <w:rFonts w:ascii="Times New Roman" w:hAnsi="Times New Roman" w:cs="Times New Roman"/>
          <w:sz w:val="24"/>
          <w:szCs w:val="24"/>
        </w:rPr>
        <w:t>41. Prekių, paslaugų ar darbų pirkimo sutarčių vykdymo einamoji finansų kontrolė vykdoma vadovaujantis Įstaigos supaprastinto viešojo pirkimo taisyklėse nustatyta tvarka.</w:t>
      </w:r>
    </w:p>
    <w:p w:rsidR="00381987" w:rsidRDefault="00381987" w:rsidP="00381987">
      <w:pPr>
        <w:pStyle w:val="Betarp"/>
        <w:ind w:firstLine="567"/>
        <w:jc w:val="both"/>
        <w:rPr>
          <w:rFonts w:ascii="Times New Roman" w:hAnsi="Times New Roman" w:cs="Times New Roman"/>
          <w:sz w:val="24"/>
          <w:szCs w:val="24"/>
        </w:rPr>
      </w:pPr>
      <w:r>
        <w:rPr>
          <w:rFonts w:ascii="Times New Roman" w:hAnsi="Times New Roman" w:cs="Times New Roman"/>
          <w:sz w:val="24"/>
          <w:szCs w:val="24"/>
        </w:rPr>
        <w:t>42. Įstaigos direktoriaus įsakymu paskirtas darbuotojas, pasirašydamas pirkimo sutarties vykdymą įrodančius dokumentus (perdavimo-priėmimo aktus, sąskaitas faktūras), patvirtina, kad prekių, paslaugų ar darbų pirkimai atitinka sutartyje numatytus reikalavimus.</w:t>
      </w:r>
    </w:p>
    <w:p w:rsidR="00381987" w:rsidRDefault="00381987" w:rsidP="00381987">
      <w:pPr>
        <w:pStyle w:val="Betarp"/>
        <w:ind w:firstLine="567"/>
        <w:jc w:val="both"/>
        <w:rPr>
          <w:rFonts w:ascii="Times New Roman" w:hAnsi="Times New Roman" w:cs="Times New Roman"/>
          <w:sz w:val="24"/>
          <w:szCs w:val="24"/>
        </w:rPr>
      </w:pPr>
      <w:r>
        <w:rPr>
          <w:rFonts w:ascii="Times New Roman" w:hAnsi="Times New Roman" w:cs="Times New Roman"/>
          <w:sz w:val="24"/>
          <w:szCs w:val="24"/>
        </w:rPr>
        <w:t>43. Už sutarties vykdymą atsakingas darbuotojas, pastebė</w:t>
      </w:r>
      <w:r w:rsidR="00587FD7">
        <w:rPr>
          <w:rFonts w:ascii="Times New Roman" w:hAnsi="Times New Roman" w:cs="Times New Roman"/>
          <w:sz w:val="24"/>
          <w:szCs w:val="24"/>
        </w:rPr>
        <w:t>jęs pirkimo sutarties vykdymo trūkumus, apie tai informuoja Įstaigos direktorių ir pateikia siūlymus, kaip pašalinti nustatytus netikslumus ar pažeidimus. Įstaigos direktorius priima sprendimą dėl tolesnio prekių, paslaugų ar darbų pirkimo vykdymo (sustabdymo ar atlikimo).</w:t>
      </w:r>
    </w:p>
    <w:p w:rsidR="00587FD7" w:rsidRDefault="00587FD7" w:rsidP="00381987">
      <w:pPr>
        <w:pStyle w:val="Betarp"/>
        <w:ind w:firstLine="567"/>
        <w:jc w:val="both"/>
        <w:rPr>
          <w:rFonts w:ascii="Times New Roman" w:hAnsi="Times New Roman" w:cs="Times New Roman"/>
          <w:sz w:val="24"/>
          <w:szCs w:val="24"/>
        </w:rPr>
      </w:pPr>
    </w:p>
    <w:p w:rsidR="00587FD7" w:rsidRDefault="00587FD7" w:rsidP="00587FD7">
      <w:pPr>
        <w:pStyle w:val="Betarp"/>
        <w:ind w:firstLine="567"/>
        <w:jc w:val="center"/>
        <w:rPr>
          <w:rFonts w:ascii="Times New Roman" w:hAnsi="Times New Roman" w:cs="Times New Roman"/>
          <w:b/>
          <w:sz w:val="24"/>
          <w:szCs w:val="24"/>
        </w:rPr>
      </w:pPr>
      <w:r w:rsidRPr="00945892">
        <w:rPr>
          <w:rFonts w:ascii="Times New Roman" w:hAnsi="Times New Roman" w:cs="Times New Roman"/>
          <w:b/>
          <w:sz w:val="24"/>
          <w:szCs w:val="24"/>
        </w:rPr>
        <w:t>VI</w:t>
      </w:r>
      <w:r>
        <w:rPr>
          <w:rFonts w:ascii="Times New Roman" w:hAnsi="Times New Roman" w:cs="Times New Roman"/>
          <w:b/>
          <w:sz w:val="24"/>
          <w:szCs w:val="24"/>
        </w:rPr>
        <w:t>I</w:t>
      </w:r>
      <w:r w:rsidRPr="00945892">
        <w:rPr>
          <w:rFonts w:ascii="Times New Roman" w:hAnsi="Times New Roman" w:cs="Times New Roman"/>
          <w:b/>
          <w:sz w:val="24"/>
          <w:szCs w:val="24"/>
        </w:rPr>
        <w:t xml:space="preserve"> SKYRIUS</w:t>
      </w:r>
    </w:p>
    <w:p w:rsidR="00587FD7" w:rsidRDefault="00587FD7" w:rsidP="00587FD7">
      <w:pPr>
        <w:pStyle w:val="Betarp"/>
        <w:ind w:firstLine="567"/>
        <w:jc w:val="center"/>
        <w:rPr>
          <w:rFonts w:ascii="Times New Roman" w:hAnsi="Times New Roman" w:cs="Times New Roman"/>
          <w:b/>
          <w:sz w:val="24"/>
          <w:szCs w:val="24"/>
        </w:rPr>
      </w:pPr>
      <w:r>
        <w:rPr>
          <w:rFonts w:ascii="Times New Roman" w:hAnsi="Times New Roman" w:cs="Times New Roman"/>
          <w:b/>
          <w:sz w:val="24"/>
          <w:szCs w:val="24"/>
        </w:rPr>
        <w:t>LĖŠŲ ĮSTAIGOS DARBUOTOJAMS IŠMOKĖJIMO FINANSŲ KONTROLĖ</w:t>
      </w:r>
    </w:p>
    <w:p w:rsidR="00587FD7" w:rsidRDefault="00587FD7" w:rsidP="00587FD7">
      <w:pPr>
        <w:pStyle w:val="Betarp"/>
        <w:ind w:firstLine="567"/>
        <w:jc w:val="center"/>
        <w:rPr>
          <w:rFonts w:ascii="Times New Roman" w:hAnsi="Times New Roman" w:cs="Times New Roman"/>
          <w:b/>
          <w:sz w:val="24"/>
          <w:szCs w:val="24"/>
        </w:rPr>
      </w:pPr>
    </w:p>
    <w:p w:rsidR="00587FD7" w:rsidRDefault="00587FD7" w:rsidP="00823D10">
      <w:pPr>
        <w:pStyle w:val="Betarp"/>
        <w:ind w:firstLine="567"/>
        <w:jc w:val="both"/>
        <w:rPr>
          <w:rFonts w:ascii="Times New Roman" w:hAnsi="Times New Roman" w:cs="Times New Roman"/>
          <w:sz w:val="24"/>
          <w:szCs w:val="24"/>
        </w:rPr>
      </w:pPr>
      <w:r>
        <w:rPr>
          <w:rFonts w:ascii="Times New Roman" w:hAnsi="Times New Roman" w:cs="Times New Roman"/>
          <w:sz w:val="24"/>
          <w:szCs w:val="24"/>
        </w:rPr>
        <w:t>44. Įstaigos darbuotojams gali būti išmokamos šios lėšos:</w:t>
      </w:r>
    </w:p>
    <w:p w:rsidR="00587FD7" w:rsidRDefault="00587FD7" w:rsidP="00823D10">
      <w:pPr>
        <w:pStyle w:val="Betarp"/>
        <w:ind w:firstLine="567"/>
        <w:jc w:val="both"/>
        <w:rPr>
          <w:rFonts w:ascii="Times New Roman" w:hAnsi="Times New Roman" w:cs="Times New Roman"/>
          <w:sz w:val="24"/>
          <w:szCs w:val="24"/>
        </w:rPr>
      </w:pPr>
      <w:r>
        <w:rPr>
          <w:rFonts w:ascii="Times New Roman" w:hAnsi="Times New Roman" w:cs="Times New Roman"/>
          <w:sz w:val="24"/>
          <w:szCs w:val="24"/>
        </w:rPr>
        <w:t>44.1. darbo užmokestis ir su juo susijusios išmokos;</w:t>
      </w:r>
    </w:p>
    <w:p w:rsidR="00587FD7" w:rsidRDefault="00587FD7" w:rsidP="00823D10">
      <w:pPr>
        <w:pStyle w:val="Betarp"/>
        <w:ind w:firstLine="567"/>
        <w:jc w:val="both"/>
        <w:rPr>
          <w:rFonts w:ascii="Times New Roman" w:hAnsi="Times New Roman" w:cs="Times New Roman"/>
          <w:sz w:val="24"/>
          <w:szCs w:val="24"/>
        </w:rPr>
      </w:pPr>
      <w:r>
        <w:rPr>
          <w:rFonts w:ascii="Times New Roman" w:hAnsi="Times New Roman" w:cs="Times New Roman"/>
          <w:sz w:val="24"/>
          <w:szCs w:val="24"/>
        </w:rPr>
        <w:t>44.2. komandiruočių išlaidos;</w:t>
      </w:r>
    </w:p>
    <w:p w:rsidR="00587FD7" w:rsidRDefault="00587FD7" w:rsidP="00823D10">
      <w:pPr>
        <w:pStyle w:val="Betarp"/>
        <w:ind w:firstLine="567"/>
        <w:jc w:val="both"/>
        <w:rPr>
          <w:rFonts w:ascii="Times New Roman" w:hAnsi="Times New Roman" w:cs="Times New Roman"/>
          <w:sz w:val="24"/>
          <w:szCs w:val="24"/>
        </w:rPr>
      </w:pPr>
      <w:r>
        <w:rPr>
          <w:rFonts w:ascii="Times New Roman" w:hAnsi="Times New Roman" w:cs="Times New Roman"/>
          <w:sz w:val="24"/>
          <w:szCs w:val="24"/>
        </w:rPr>
        <w:t>44.3. ūkinėms išlaidoms.</w:t>
      </w:r>
    </w:p>
    <w:p w:rsidR="00587FD7" w:rsidRDefault="00587FD7" w:rsidP="00823D10">
      <w:pPr>
        <w:pStyle w:val="Betarp"/>
        <w:ind w:firstLine="567"/>
        <w:jc w:val="both"/>
        <w:rPr>
          <w:rFonts w:ascii="Times New Roman" w:hAnsi="Times New Roman" w:cs="Times New Roman"/>
          <w:sz w:val="24"/>
          <w:szCs w:val="24"/>
        </w:rPr>
      </w:pPr>
      <w:r>
        <w:rPr>
          <w:rFonts w:ascii="Times New Roman" w:hAnsi="Times New Roman" w:cs="Times New Roman"/>
          <w:sz w:val="24"/>
          <w:szCs w:val="24"/>
        </w:rPr>
        <w:t>45. Įstaigos vyr. buhalteris yra atsakingas:</w:t>
      </w:r>
    </w:p>
    <w:p w:rsidR="00587FD7" w:rsidRDefault="00587FD7" w:rsidP="00823D10">
      <w:pPr>
        <w:pStyle w:val="Betarp"/>
        <w:ind w:firstLine="567"/>
        <w:jc w:val="both"/>
        <w:rPr>
          <w:rFonts w:ascii="Times New Roman" w:hAnsi="Times New Roman" w:cs="Times New Roman"/>
          <w:sz w:val="24"/>
          <w:szCs w:val="24"/>
        </w:rPr>
      </w:pPr>
      <w:r>
        <w:rPr>
          <w:rFonts w:ascii="Times New Roman" w:hAnsi="Times New Roman" w:cs="Times New Roman"/>
          <w:sz w:val="24"/>
          <w:szCs w:val="24"/>
        </w:rPr>
        <w:t>45.1. už darbo užmokesčio ir su juo susijusių išmokų apskaičiavimą pagal teisės aktus;</w:t>
      </w:r>
    </w:p>
    <w:p w:rsidR="00587FD7" w:rsidRDefault="00587FD7" w:rsidP="00823D10">
      <w:pPr>
        <w:pStyle w:val="Betarp"/>
        <w:ind w:firstLine="567"/>
        <w:jc w:val="both"/>
        <w:rPr>
          <w:rFonts w:ascii="Times New Roman" w:hAnsi="Times New Roman" w:cs="Times New Roman"/>
          <w:sz w:val="24"/>
          <w:szCs w:val="24"/>
        </w:rPr>
      </w:pPr>
      <w:r>
        <w:rPr>
          <w:rFonts w:ascii="Times New Roman" w:hAnsi="Times New Roman" w:cs="Times New Roman"/>
          <w:sz w:val="24"/>
          <w:szCs w:val="24"/>
        </w:rPr>
        <w:t>45.2. už teisingą</w:t>
      </w:r>
      <w:r w:rsidR="00823D10">
        <w:rPr>
          <w:rFonts w:ascii="Times New Roman" w:hAnsi="Times New Roman" w:cs="Times New Roman"/>
          <w:sz w:val="24"/>
          <w:szCs w:val="24"/>
        </w:rPr>
        <w:t xml:space="preserve"> Įstaigos darbuotojų nepanaudotų atostogų dienų paskaičiavimą.</w:t>
      </w:r>
    </w:p>
    <w:p w:rsidR="00823D10" w:rsidRDefault="00823D10" w:rsidP="00823D10">
      <w:pPr>
        <w:pStyle w:val="Betarp"/>
        <w:ind w:firstLine="567"/>
        <w:jc w:val="both"/>
        <w:rPr>
          <w:rFonts w:ascii="Times New Roman" w:hAnsi="Times New Roman" w:cs="Times New Roman"/>
          <w:sz w:val="24"/>
          <w:szCs w:val="24"/>
        </w:rPr>
      </w:pPr>
      <w:r>
        <w:rPr>
          <w:rFonts w:ascii="Times New Roman" w:hAnsi="Times New Roman" w:cs="Times New Roman"/>
          <w:sz w:val="24"/>
          <w:szCs w:val="24"/>
        </w:rPr>
        <w:t>46. Įstaigos direktorius atlieka darbuotojams išmokamų lėšų kontrolę, pasirašydamas darbuotojams, išmokamų lėšų apskaičiavimo dokumentus, patvirtina, kad lėšos yra skiriamos teisėtai (yra galiojantis direktoriaus įsakymas ar kitas dokumenta</w:t>
      </w:r>
      <w:r w:rsidR="007B02BF">
        <w:rPr>
          <w:rFonts w:ascii="Times New Roman" w:hAnsi="Times New Roman" w:cs="Times New Roman"/>
          <w:sz w:val="24"/>
          <w:szCs w:val="24"/>
        </w:rPr>
        <w:t>s dėl lėšų skyrimo), lėšų išmokom</w:t>
      </w:r>
      <w:r>
        <w:rPr>
          <w:rFonts w:ascii="Times New Roman" w:hAnsi="Times New Roman" w:cs="Times New Roman"/>
          <w:sz w:val="24"/>
          <w:szCs w:val="24"/>
        </w:rPr>
        <w:t>s užteks.</w:t>
      </w:r>
    </w:p>
    <w:p w:rsidR="00823D10" w:rsidRDefault="00823D10" w:rsidP="00823D10">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47. Už darbuotojams išmokamų lėšų apskaičiavimo dokumentų atitiktį teisės aktų reikalavimams atsako šiuos dokumentus rengiantys atsakingi darbuotojai.</w:t>
      </w:r>
    </w:p>
    <w:p w:rsidR="00823D10" w:rsidRDefault="00823D10" w:rsidP="00823D10">
      <w:pPr>
        <w:pStyle w:val="Betarp"/>
        <w:ind w:firstLine="567"/>
        <w:jc w:val="both"/>
        <w:rPr>
          <w:rFonts w:ascii="Times New Roman" w:hAnsi="Times New Roman" w:cs="Times New Roman"/>
          <w:sz w:val="24"/>
          <w:szCs w:val="24"/>
        </w:rPr>
      </w:pPr>
    </w:p>
    <w:p w:rsidR="00823D10" w:rsidRPr="00823D10" w:rsidRDefault="00823D10" w:rsidP="00823D10">
      <w:pPr>
        <w:pStyle w:val="Betarp"/>
        <w:ind w:firstLine="567"/>
        <w:jc w:val="center"/>
        <w:rPr>
          <w:rFonts w:ascii="Times New Roman" w:hAnsi="Times New Roman" w:cs="Times New Roman"/>
          <w:b/>
          <w:sz w:val="24"/>
          <w:szCs w:val="24"/>
        </w:rPr>
      </w:pPr>
      <w:r w:rsidRPr="00823D10">
        <w:rPr>
          <w:rFonts w:ascii="Times New Roman" w:hAnsi="Times New Roman" w:cs="Times New Roman"/>
          <w:b/>
          <w:sz w:val="24"/>
          <w:szCs w:val="24"/>
        </w:rPr>
        <w:t>VIII SKYRIUS</w:t>
      </w:r>
    </w:p>
    <w:p w:rsidR="00823D10" w:rsidRDefault="00823D10" w:rsidP="00823D10">
      <w:pPr>
        <w:pStyle w:val="Betarp"/>
        <w:ind w:firstLine="567"/>
        <w:jc w:val="center"/>
        <w:rPr>
          <w:rFonts w:ascii="Times New Roman" w:hAnsi="Times New Roman" w:cs="Times New Roman"/>
          <w:b/>
          <w:sz w:val="24"/>
          <w:szCs w:val="24"/>
        </w:rPr>
      </w:pPr>
      <w:r w:rsidRPr="00823D10">
        <w:rPr>
          <w:rFonts w:ascii="Times New Roman" w:hAnsi="Times New Roman" w:cs="Times New Roman"/>
          <w:b/>
          <w:sz w:val="24"/>
          <w:szCs w:val="24"/>
        </w:rPr>
        <w:t>TURTO NAUDOJIMO KONTROLĖ</w:t>
      </w:r>
    </w:p>
    <w:p w:rsidR="00823D10" w:rsidRDefault="00823D10" w:rsidP="00823D10">
      <w:pPr>
        <w:pStyle w:val="Betarp"/>
        <w:ind w:firstLine="567"/>
        <w:jc w:val="center"/>
        <w:rPr>
          <w:rFonts w:ascii="Times New Roman" w:hAnsi="Times New Roman" w:cs="Times New Roman"/>
          <w:b/>
          <w:sz w:val="24"/>
          <w:szCs w:val="24"/>
        </w:rPr>
      </w:pPr>
    </w:p>
    <w:p w:rsidR="00823D10" w:rsidRDefault="00823D10" w:rsidP="00FD0EB0">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48. Už Įstaigoje apskaitomo materialiojo ir nematerialiojo turto valdymo ir naudojimo </w:t>
      </w:r>
      <w:r w:rsidR="00FC72F4">
        <w:rPr>
          <w:rFonts w:ascii="Times New Roman" w:hAnsi="Times New Roman" w:cs="Times New Roman"/>
          <w:sz w:val="24"/>
          <w:szCs w:val="24"/>
        </w:rPr>
        <w:t>kontrolę atsako Įstaigos ūkio darbininkas</w:t>
      </w:r>
      <w:r>
        <w:rPr>
          <w:rFonts w:ascii="Times New Roman" w:hAnsi="Times New Roman" w:cs="Times New Roman"/>
          <w:sz w:val="24"/>
          <w:szCs w:val="24"/>
        </w:rPr>
        <w:t>.</w:t>
      </w:r>
    </w:p>
    <w:p w:rsidR="00823D10" w:rsidRDefault="00823D10" w:rsidP="00FD0EB0">
      <w:pPr>
        <w:pStyle w:val="Betarp"/>
        <w:ind w:firstLine="567"/>
        <w:jc w:val="both"/>
        <w:rPr>
          <w:rFonts w:ascii="Times New Roman" w:hAnsi="Times New Roman" w:cs="Times New Roman"/>
          <w:sz w:val="24"/>
          <w:szCs w:val="24"/>
        </w:rPr>
      </w:pPr>
      <w:r>
        <w:rPr>
          <w:rFonts w:ascii="Times New Roman" w:hAnsi="Times New Roman" w:cs="Times New Roman"/>
          <w:sz w:val="24"/>
          <w:szCs w:val="24"/>
        </w:rPr>
        <w:t>49. Ilgalaikio ir trumpalaikio turto naudojimo ir apskaitos kontrolė Įstaigoje yra atliekama pagal:</w:t>
      </w:r>
    </w:p>
    <w:p w:rsidR="00823D10" w:rsidRDefault="00823D10" w:rsidP="00FD0EB0">
      <w:pPr>
        <w:pStyle w:val="Betarp"/>
        <w:ind w:firstLine="567"/>
        <w:jc w:val="both"/>
        <w:rPr>
          <w:rFonts w:ascii="Times New Roman" w:hAnsi="Times New Roman" w:cs="Times New Roman"/>
          <w:sz w:val="24"/>
          <w:szCs w:val="24"/>
        </w:rPr>
      </w:pPr>
      <w:r>
        <w:rPr>
          <w:rFonts w:ascii="Times New Roman" w:hAnsi="Times New Roman" w:cs="Times New Roman"/>
          <w:sz w:val="24"/>
          <w:szCs w:val="24"/>
        </w:rPr>
        <w:t>49.1. ilgalaikio materialiojo turto apskaitos aprašą;</w:t>
      </w:r>
    </w:p>
    <w:p w:rsidR="00823D10" w:rsidRDefault="00823D10" w:rsidP="00FD0EB0">
      <w:pPr>
        <w:pStyle w:val="Betarp"/>
        <w:ind w:firstLine="567"/>
        <w:jc w:val="both"/>
        <w:rPr>
          <w:rFonts w:ascii="Times New Roman" w:hAnsi="Times New Roman" w:cs="Times New Roman"/>
          <w:sz w:val="24"/>
          <w:szCs w:val="24"/>
        </w:rPr>
      </w:pPr>
      <w:r>
        <w:rPr>
          <w:rFonts w:ascii="Times New Roman" w:hAnsi="Times New Roman" w:cs="Times New Roman"/>
          <w:sz w:val="24"/>
          <w:szCs w:val="24"/>
        </w:rPr>
        <w:t>49.2. nematerialiojo turto apskaitos aprašą;</w:t>
      </w:r>
    </w:p>
    <w:p w:rsidR="00823D10" w:rsidRDefault="00823D10" w:rsidP="00FD0EB0">
      <w:pPr>
        <w:pStyle w:val="Betarp"/>
        <w:ind w:firstLine="567"/>
        <w:jc w:val="both"/>
        <w:rPr>
          <w:rFonts w:ascii="Times New Roman" w:hAnsi="Times New Roman" w:cs="Times New Roman"/>
          <w:sz w:val="24"/>
          <w:szCs w:val="24"/>
        </w:rPr>
      </w:pPr>
      <w:r>
        <w:rPr>
          <w:rFonts w:ascii="Times New Roman" w:hAnsi="Times New Roman" w:cs="Times New Roman"/>
          <w:sz w:val="24"/>
          <w:szCs w:val="24"/>
        </w:rPr>
        <w:t>49.3. atsargų apskaitos aprašą;</w:t>
      </w:r>
    </w:p>
    <w:p w:rsidR="00823D10" w:rsidRDefault="00823D10" w:rsidP="00FD0EB0">
      <w:pPr>
        <w:pStyle w:val="Betarp"/>
        <w:ind w:firstLine="567"/>
        <w:jc w:val="both"/>
        <w:rPr>
          <w:rFonts w:ascii="Times New Roman" w:hAnsi="Times New Roman" w:cs="Times New Roman"/>
          <w:sz w:val="24"/>
          <w:szCs w:val="24"/>
        </w:rPr>
      </w:pPr>
      <w:r>
        <w:rPr>
          <w:rFonts w:ascii="Times New Roman" w:hAnsi="Times New Roman" w:cs="Times New Roman"/>
          <w:sz w:val="24"/>
          <w:szCs w:val="24"/>
        </w:rPr>
        <w:t>49.4. Įstaigos direktoriaus įsakymu patvirtintas inventorizacijos taisykles.</w:t>
      </w:r>
    </w:p>
    <w:p w:rsidR="00FD0EB0" w:rsidRDefault="00FD0EB0" w:rsidP="00823D10">
      <w:pPr>
        <w:pStyle w:val="Betarp"/>
        <w:ind w:firstLine="567"/>
        <w:rPr>
          <w:rFonts w:ascii="Times New Roman" w:hAnsi="Times New Roman" w:cs="Times New Roman"/>
          <w:b/>
          <w:sz w:val="24"/>
          <w:szCs w:val="24"/>
        </w:rPr>
      </w:pPr>
      <w:r w:rsidRPr="00FD0EB0">
        <w:rPr>
          <w:rFonts w:ascii="Times New Roman" w:hAnsi="Times New Roman" w:cs="Times New Roman"/>
          <w:b/>
          <w:sz w:val="24"/>
          <w:szCs w:val="24"/>
        </w:rPr>
        <w:t>50. Turto naudojimo kontrolę vykdantys darbuotojai privalo užtikrinti, kad:</w:t>
      </w:r>
    </w:p>
    <w:p w:rsidR="00FD0EB0" w:rsidRDefault="00FD0EB0" w:rsidP="00FD0EB0">
      <w:pPr>
        <w:pStyle w:val="Betarp"/>
        <w:ind w:firstLine="567"/>
        <w:jc w:val="both"/>
        <w:rPr>
          <w:rFonts w:ascii="Times New Roman" w:hAnsi="Times New Roman" w:cs="Times New Roman"/>
          <w:sz w:val="24"/>
          <w:szCs w:val="24"/>
        </w:rPr>
      </w:pPr>
      <w:r>
        <w:rPr>
          <w:rFonts w:ascii="Times New Roman" w:hAnsi="Times New Roman" w:cs="Times New Roman"/>
          <w:sz w:val="24"/>
          <w:szCs w:val="24"/>
        </w:rPr>
        <w:t>50.1. turtas būtų naudojamas ekonomiškai ir efektyviai;</w:t>
      </w:r>
    </w:p>
    <w:p w:rsidR="00FD0EB0" w:rsidRDefault="00FD0EB0" w:rsidP="00FD0EB0">
      <w:pPr>
        <w:pStyle w:val="Betarp"/>
        <w:ind w:firstLine="567"/>
        <w:jc w:val="both"/>
        <w:rPr>
          <w:rFonts w:ascii="Times New Roman" w:hAnsi="Times New Roman" w:cs="Times New Roman"/>
          <w:sz w:val="24"/>
          <w:szCs w:val="24"/>
        </w:rPr>
      </w:pPr>
      <w:r>
        <w:rPr>
          <w:rFonts w:ascii="Times New Roman" w:hAnsi="Times New Roman" w:cs="Times New Roman"/>
          <w:sz w:val="24"/>
          <w:szCs w:val="24"/>
        </w:rPr>
        <w:t>50.2.dokumentai, kurių pagrindu atliekamas turto perdavimas, pardavimas, nurašymas, likvidavimas ir kitos operacijos, susijusios su turto valdymu, būtų parengti vadovaujantis Lietuvos Respublikos įstatymais ir kitais teisės aktais, reglamentuojančiais turto valdymą;</w:t>
      </w:r>
    </w:p>
    <w:p w:rsidR="00FD0EB0" w:rsidRPr="00FD0EB0" w:rsidRDefault="00FD0EB0" w:rsidP="00FD0EB0">
      <w:pPr>
        <w:pStyle w:val="Betarp"/>
        <w:ind w:firstLine="567"/>
        <w:jc w:val="both"/>
        <w:rPr>
          <w:rFonts w:ascii="Times New Roman" w:hAnsi="Times New Roman" w:cs="Times New Roman"/>
          <w:sz w:val="24"/>
          <w:szCs w:val="24"/>
        </w:rPr>
      </w:pPr>
      <w:r>
        <w:rPr>
          <w:rFonts w:ascii="Times New Roman" w:hAnsi="Times New Roman" w:cs="Times New Roman"/>
          <w:sz w:val="24"/>
          <w:szCs w:val="24"/>
        </w:rPr>
        <w:t>50.3. apskaitos dokumentai, susiję su turto pirkimu, pardavimu, nurašymu ir likvidavimu, būtų surašomi ūkinės operacijos metu, ir ne vėliau kaip per 5 darbo dienas būtų perduodami vyr. buhalteriui;</w:t>
      </w:r>
    </w:p>
    <w:p w:rsidR="00587FD7" w:rsidRDefault="00FD0EB0" w:rsidP="00FD0EB0">
      <w:pPr>
        <w:pStyle w:val="Betarp"/>
        <w:ind w:firstLine="567"/>
        <w:jc w:val="both"/>
        <w:rPr>
          <w:rFonts w:ascii="Times New Roman" w:hAnsi="Times New Roman" w:cs="Times New Roman"/>
          <w:sz w:val="24"/>
          <w:szCs w:val="24"/>
        </w:rPr>
      </w:pPr>
      <w:r w:rsidRPr="00FD0EB0">
        <w:rPr>
          <w:rFonts w:ascii="Times New Roman" w:hAnsi="Times New Roman" w:cs="Times New Roman"/>
          <w:sz w:val="24"/>
          <w:szCs w:val="24"/>
        </w:rPr>
        <w:t>50.4.</w:t>
      </w:r>
      <w:r>
        <w:rPr>
          <w:rFonts w:ascii="Times New Roman" w:hAnsi="Times New Roman" w:cs="Times New Roman"/>
          <w:sz w:val="24"/>
          <w:szCs w:val="24"/>
        </w:rPr>
        <w:t xml:space="preserve"> atleidžiami iš užimamų pareigų Įstaigos darbuotojai grąžintų, jiems perduotą naudoti turtą, darbuotojui atsakingam už turto valdymą.</w:t>
      </w:r>
    </w:p>
    <w:p w:rsidR="00CB7A6D" w:rsidRDefault="00CB7A6D" w:rsidP="00FD0EB0">
      <w:pPr>
        <w:pStyle w:val="Betarp"/>
        <w:ind w:firstLine="567"/>
        <w:jc w:val="both"/>
        <w:rPr>
          <w:rFonts w:ascii="Times New Roman" w:hAnsi="Times New Roman" w:cs="Times New Roman"/>
          <w:sz w:val="24"/>
          <w:szCs w:val="24"/>
        </w:rPr>
      </w:pPr>
    </w:p>
    <w:p w:rsidR="00CB7A6D" w:rsidRPr="00CB7A6D" w:rsidRDefault="00CB7A6D" w:rsidP="00CB7A6D">
      <w:pPr>
        <w:pStyle w:val="Betarp"/>
        <w:ind w:firstLine="567"/>
        <w:jc w:val="center"/>
        <w:rPr>
          <w:rFonts w:ascii="Times New Roman" w:hAnsi="Times New Roman" w:cs="Times New Roman"/>
          <w:b/>
          <w:sz w:val="24"/>
          <w:szCs w:val="24"/>
        </w:rPr>
      </w:pPr>
      <w:r w:rsidRPr="00CB7A6D">
        <w:rPr>
          <w:rFonts w:ascii="Times New Roman" w:hAnsi="Times New Roman" w:cs="Times New Roman"/>
          <w:b/>
          <w:sz w:val="24"/>
          <w:szCs w:val="24"/>
        </w:rPr>
        <w:t>IX SKYRIUS</w:t>
      </w:r>
    </w:p>
    <w:p w:rsidR="00CB7A6D" w:rsidRDefault="00CB7A6D" w:rsidP="00CB7A6D">
      <w:pPr>
        <w:pStyle w:val="Betarp"/>
        <w:ind w:firstLine="567"/>
        <w:jc w:val="center"/>
        <w:rPr>
          <w:rFonts w:ascii="Times New Roman" w:hAnsi="Times New Roman" w:cs="Times New Roman"/>
          <w:b/>
          <w:sz w:val="24"/>
          <w:szCs w:val="24"/>
        </w:rPr>
      </w:pPr>
      <w:r w:rsidRPr="00CB7A6D">
        <w:rPr>
          <w:rFonts w:ascii="Times New Roman" w:hAnsi="Times New Roman" w:cs="Times New Roman"/>
          <w:b/>
          <w:sz w:val="24"/>
          <w:szCs w:val="24"/>
        </w:rPr>
        <w:t>ATSISKAITYMŲ IR MOKĖJIMŲ KONTROLĖ</w:t>
      </w:r>
    </w:p>
    <w:p w:rsidR="00CB7A6D" w:rsidRDefault="00CB7A6D" w:rsidP="00CB7A6D">
      <w:pPr>
        <w:pStyle w:val="Betarp"/>
        <w:ind w:firstLine="567"/>
        <w:jc w:val="center"/>
        <w:rPr>
          <w:rFonts w:ascii="Times New Roman" w:hAnsi="Times New Roman" w:cs="Times New Roman"/>
          <w:b/>
          <w:sz w:val="24"/>
          <w:szCs w:val="24"/>
        </w:rPr>
      </w:pPr>
    </w:p>
    <w:p w:rsidR="00CB7A6D" w:rsidRDefault="00CB7A6D" w:rsidP="00926FFD">
      <w:pPr>
        <w:pStyle w:val="Betarp"/>
        <w:ind w:firstLine="567"/>
        <w:jc w:val="both"/>
        <w:rPr>
          <w:rFonts w:ascii="Times New Roman" w:hAnsi="Times New Roman" w:cs="Times New Roman"/>
          <w:sz w:val="24"/>
          <w:szCs w:val="24"/>
        </w:rPr>
      </w:pPr>
      <w:r w:rsidRPr="00401773">
        <w:rPr>
          <w:rFonts w:ascii="Times New Roman" w:hAnsi="Times New Roman" w:cs="Times New Roman"/>
          <w:sz w:val="24"/>
          <w:szCs w:val="24"/>
        </w:rPr>
        <w:t>51. Mokėjimo nurodymus ir mokėjimo paraiškas rengia Įstaigos vyr. buhalteris.</w:t>
      </w:r>
    </w:p>
    <w:p w:rsidR="00CB7A6D" w:rsidRDefault="00CB7A6D" w:rsidP="00926FFD">
      <w:pPr>
        <w:pStyle w:val="Betarp"/>
        <w:ind w:firstLine="567"/>
        <w:jc w:val="both"/>
        <w:rPr>
          <w:rFonts w:ascii="Times New Roman" w:hAnsi="Times New Roman" w:cs="Times New Roman"/>
          <w:sz w:val="24"/>
          <w:szCs w:val="24"/>
        </w:rPr>
      </w:pPr>
      <w:r>
        <w:rPr>
          <w:rFonts w:ascii="Times New Roman" w:hAnsi="Times New Roman" w:cs="Times New Roman"/>
          <w:sz w:val="24"/>
          <w:szCs w:val="24"/>
        </w:rPr>
        <w:t>52. Mokėjimams pagrįsti pateikiami šie dokumentai:</w:t>
      </w:r>
    </w:p>
    <w:p w:rsidR="00CB7A6D" w:rsidRDefault="00CB7A6D" w:rsidP="00926FFD">
      <w:pPr>
        <w:pStyle w:val="Betarp"/>
        <w:ind w:firstLine="567"/>
        <w:jc w:val="both"/>
        <w:rPr>
          <w:rFonts w:ascii="Times New Roman" w:hAnsi="Times New Roman" w:cs="Times New Roman"/>
          <w:sz w:val="24"/>
          <w:szCs w:val="24"/>
        </w:rPr>
      </w:pPr>
      <w:r>
        <w:rPr>
          <w:rFonts w:ascii="Times New Roman" w:hAnsi="Times New Roman" w:cs="Times New Roman"/>
          <w:sz w:val="24"/>
          <w:szCs w:val="24"/>
        </w:rPr>
        <w:t>52.1. pirkimo-pardavimo apskaitos dokumentai;</w:t>
      </w:r>
    </w:p>
    <w:p w:rsidR="00CB7A6D" w:rsidRDefault="00CB7A6D" w:rsidP="00926FFD">
      <w:pPr>
        <w:pStyle w:val="Betarp"/>
        <w:ind w:firstLine="567"/>
        <w:jc w:val="both"/>
        <w:rPr>
          <w:rFonts w:ascii="Times New Roman" w:hAnsi="Times New Roman" w:cs="Times New Roman"/>
          <w:sz w:val="24"/>
          <w:szCs w:val="24"/>
        </w:rPr>
      </w:pPr>
      <w:r>
        <w:rPr>
          <w:rFonts w:ascii="Times New Roman" w:hAnsi="Times New Roman" w:cs="Times New Roman"/>
          <w:sz w:val="24"/>
          <w:szCs w:val="24"/>
        </w:rPr>
        <w:t>52.2. sutartis, kurios  pagrindu atliekamas mokėjimas, arba jos kopija;</w:t>
      </w:r>
    </w:p>
    <w:p w:rsidR="00CB7A6D" w:rsidRDefault="00CB7A6D" w:rsidP="00926FFD">
      <w:pPr>
        <w:pStyle w:val="Betarp"/>
        <w:ind w:firstLine="567"/>
        <w:jc w:val="both"/>
        <w:rPr>
          <w:rFonts w:ascii="Times New Roman" w:hAnsi="Times New Roman" w:cs="Times New Roman"/>
          <w:sz w:val="24"/>
          <w:szCs w:val="24"/>
        </w:rPr>
      </w:pPr>
      <w:r>
        <w:rPr>
          <w:rFonts w:ascii="Times New Roman" w:hAnsi="Times New Roman" w:cs="Times New Roman"/>
          <w:sz w:val="24"/>
          <w:szCs w:val="24"/>
        </w:rPr>
        <w:t>52.3. darbų priėmimo ir perdavimo aktas;</w:t>
      </w:r>
    </w:p>
    <w:p w:rsidR="00CB7A6D" w:rsidRDefault="00CB7A6D" w:rsidP="00926FFD">
      <w:pPr>
        <w:pStyle w:val="Betarp"/>
        <w:ind w:firstLine="567"/>
        <w:jc w:val="both"/>
        <w:rPr>
          <w:rFonts w:ascii="Times New Roman" w:hAnsi="Times New Roman" w:cs="Times New Roman"/>
          <w:sz w:val="24"/>
          <w:szCs w:val="24"/>
        </w:rPr>
      </w:pPr>
      <w:r>
        <w:rPr>
          <w:rFonts w:ascii="Times New Roman" w:hAnsi="Times New Roman" w:cs="Times New Roman"/>
          <w:sz w:val="24"/>
          <w:szCs w:val="24"/>
        </w:rPr>
        <w:t>52.4. darbo užmokesčio išmokėjimo žiniaraščiai;</w:t>
      </w:r>
    </w:p>
    <w:p w:rsidR="00CB7A6D" w:rsidRDefault="00CB7A6D" w:rsidP="00926FFD">
      <w:pPr>
        <w:pStyle w:val="Betarp"/>
        <w:ind w:firstLine="567"/>
        <w:jc w:val="both"/>
        <w:rPr>
          <w:rFonts w:ascii="Times New Roman" w:hAnsi="Times New Roman" w:cs="Times New Roman"/>
          <w:sz w:val="24"/>
          <w:szCs w:val="24"/>
        </w:rPr>
      </w:pPr>
      <w:r>
        <w:rPr>
          <w:rFonts w:ascii="Times New Roman" w:hAnsi="Times New Roman" w:cs="Times New Roman"/>
          <w:sz w:val="24"/>
          <w:szCs w:val="24"/>
        </w:rPr>
        <w:t>52.5. kiti dokumentai (direktoriaus įsakymas ar kitas dokumentas dėl lėšų skyrimo).</w:t>
      </w:r>
    </w:p>
    <w:p w:rsidR="00CB7A6D" w:rsidRDefault="00926FFD" w:rsidP="00926FFD">
      <w:pPr>
        <w:pStyle w:val="Betarp"/>
        <w:ind w:firstLine="567"/>
        <w:jc w:val="both"/>
        <w:rPr>
          <w:rFonts w:ascii="Times New Roman" w:hAnsi="Times New Roman" w:cs="Times New Roman"/>
          <w:sz w:val="24"/>
          <w:szCs w:val="24"/>
        </w:rPr>
      </w:pPr>
      <w:r>
        <w:rPr>
          <w:rFonts w:ascii="Times New Roman" w:hAnsi="Times New Roman" w:cs="Times New Roman"/>
          <w:sz w:val="24"/>
          <w:szCs w:val="24"/>
        </w:rPr>
        <w:t>53. Pirkimo-pardavimo apskaitos dokumentai turi būti pasirašyti darbuotojų, atsakingų už ūkinių operacijų kontrolę.</w:t>
      </w:r>
    </w:p>
    <w:p w:rsidR="00926FFD" w:rsidRDefault="00926FFD" w:rsidP="00926FFD">
      <w:pPr>
        <w:pStyle w:val="Betarp"/>
        <w:ind w:firstLine="567"/>
        <w:jc w:val="both"/>
        <w:rPr>
          <w:rFonts w:ascii="Times New Roman" w:hAnsi="Times New Roman" w:cs="Times New Roman"/>
          <w:sz w:val="24"/>
          <w:szCs w:val="24"/>
        </w:rPr>
      </w:pPr>
      <w:r>
        <w:rPr>
          <w:rFonts w:ascii="Times New Roman" w:hAnsi="Times New Roman" w:cs="Times New Roman"/>
          <w:sz w:val="24"/>
          <w:szCs w:val="24"/>
        </w:rPr>
        <w:t>54. Įstaigos vyr. buhalteris parengtus mokėjimo dokumentus perduoda direktoriui</w:t>
      </w:r>
      <w:r w:rsidR="0055402B">
        <w:rPr>
          <w:rFonts w:ascii="Times New Roman" w:hAnsi="Times New Roman" w:cs="Times New Roman"/>
          <w:sz w:val="24"/>
          <w:szCs w:val="24"/>
        </w:rPr>
        <w:t>, kuris šiuos dokumentus patikrina ir juos pasirašo, arba, jei jie yra netinkamai parengti, atsisako pasirašyti.</w:t>
      </w:r>
    </w:p>
    <w:p w:rsidR="0055402B" w:rsidRDefault="0055402B" w:rsidP="00926FFD">
      <w:pPr>
        <w:pStyle w:val="Betarp"/>
        <w:ind w:firstLine="567"/>
        <w:jc w:val="both"/>
        <w:rPr>
          <w:rFonts w:ascii="Times New Roman" w:hAnsi="Times New Roman" w:cs="Times New Roman"/>
          <w:sz w:val="24"/>
          <w:szCs w:val="24"/>
        </w:rPr>
      </w:pPr>
    </w:p>
    <w:p w:rsidR="0055402B" w:rsidRPr="0055402B" w:rsidRDefault="0055402B" w:rsidP="0055402B">
      <w:pPr>
        <w:pStyle w:val="Betarp"/>
        <w:ind w:firstLine="567"/>
        <w:jc w:val="center"/>
        <w:rPr>
          <w:rFonts w:ascii="Times New Roman" w:hAnsi="Times New Roman" w:cs="Times New Roman"/>
          <w:b/>
          <w:sz w:val="24"/>
          <w:szCs w:val="24"/>
        </w:rPr>
      </w:pPr>
      <w:r w:rsidRPr="0055402B">
        <w:rPr>
          <w:rFonts w:ascii="Times New Roman" w:hAnsi="Times New Roman" w:cs="Times New Roman"/>
          <w:b/>
          <w:sz w:val="24"/>
          <w:szCs w:val="24"/>
        </w:rPr>
        <w:t>X SKYRIUS</w:t>
      </w:r>
    </w:p>
    <w:p w:rsidR="0055402B" w:rsidRDefault="0055402B" w:rsidP="0055402B">
      <w:pPr>
        <w:pStyle w:val="Betarp"/>
        <w:ind w:firstLine="567"/>
        <w:jc w:val="center"/>
        <w:rPr>
          <w:rFonts w:ascii="Times New Roman" w:hAnsi="Times New Roman" w:cs="Times New Roman"/>
          <w:b/>
          <w:sz w:val="24"/>
          <w:szCs w:val="24"/>
        </w:rPr>
      </w:pPr>
      <w:r w:rsidRPr="0055402B">
        <w:rPr>
          <w:rFonts w:ascii="Times New Roman" w:hAnsi="Times New Roman" w:cs="Times New Roman"/>
          <w:b/>
          <w:sz w:val="24"/>
          <w:szCs w:val="24"/>
        </w:rPr>
        <w:t>BUHALTERINĖS APSKAITOS KONTROLĖ</w:t>
      </w:r>
    </w:p>
    <w:p w:rsidR="0055402B" w:rsidRDefault="0055402B" w:rsidP="0055402B">
      <w:pPr>
        <w:pStyle w:val="Betarp"/>
        <w:ind w:firstLine="567"/>
        <w:jc w:val="center"/>
        <w:rPr>
          <w:rFonts w:ascii="Times New Roman" w:hAnsi="Times New Roman" w:cs="Times New Roman"/>
          <w:b/>
          <w:sz w:val="24"/>
          <w:szCs w:val="24"/>
        </w:rPr>
      </w:pPr>
    </w:p>
    <w:p w:rsidR="0055402B" w:rsidRDefault="0055402B"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55. Vyr. buhalteris, tvarkantis Įstaigos buhalterinę apskaitą,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w:t>
      </w:r>
    </w:p>
    <w:p w:rsidR="0055402B" w:rsidRDefault="0055402B"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56. Vyr. buhalteris, tvarkantis Įstaigos apskaitą, atsako už visų tinkamai įformintų ir apskaitos dokumentais pagrįstų ūkinių įvykių ir ūkinių operacijų įtraukimą į apskaitą ir buhalterinių įrašų atitiktį ūkinių įvykių ar ūkinių operacijų turiniui.</w:t>
      </w:r>
    </w:p>
    <w:p w:rsidR="0017233D" w:rsidRDefault="0017233D"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57. Įstaigos apskaitai tvarkyti ir mokėjimams atlikti skirtos informacinės sistemos naudojamos pagal Bendruosius elektroninės informacijos saugos valstybės institucijų ir įstaigų informacinėse sistemose nustatytus reikalavimus.</w:t>
      </w:r>
    </w:p>
    <w:p w:rsidR="0017233D" w:rsidRDefault="0017233D"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58. Įstaigos direktorius atlieka Įstaigos apskaitos kontrolę.</w:t>
      </w:r>
    </w:p>
    <w:p w:rsidR="0017233D" w:rsidRDefault="0017233D" w:rsidP="0055402B">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59. </w:t>
      </w:r>
      <w:r w:rsidRPr="0017233D">
        <w:rPr>
          <w:rFonts w:ascii="Times New Roman" w:hAnsi="Times New Roman" w:cs="Times New Roman"/>
          <w:b/>
          <w:sz w:val="24"/>
          <w:szCs w:val="24"/>
        </w:rPr>
        <w:t>Vyr. buhalteris turi teisę:</w:t>
      </w:r>
    </w:p>
    <w:p w:rsidR="0017233D" w:rsidRDefault="0017233D"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59.1. reikalauti, kad subjekto vadovas, subjekto vadovo paskirti atsakingi asmenys, sudarytų komisijų atstovai laiku teiktų teisingą informaciją, reikalingą buhalterinei apskaitai tvarkyti ir ataskaitoms rengti;</w:t>
      </w:r>
    </w:p>
    <w:p w:rsidR="0017233D" w:rsidRDefault="0017233D"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59.2.tikrinti dokumentus, susijusius su prisiimtais įsipareigojimais ir atliekamais mokėjimais, arba pavesti tai kitam jam pavaldžiam darbuotojui;</w:t>
      </w:r>
    </w:p>
    <w:p w:rsidR="0017233D" w:rsidRDefault="0017233D"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59.3. grąžinti ūkinės operacijos dokumentus jų rengėjams, jeigu išankstinės finansų kontrolės metu nustato, kad ūkinė operacija yra neteisėta, kad jai atlikti nepakaks patvirtintų asignavimų ar kad ūkinės operacijos pagrindimo dokumentai yra netinkamai parengti;</w:t>
      </w:r>
    </w:p>
    <w:p w:rsidR="0017233D" w:rsidRDefault="000B4074"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59.4. nevykdyti jokių nurodymų, jeigu su jais susijusios ūkinės operacijos prieštarauja teisės aktams, reglamentuojantiems apskaitos dokumentų rengimą, arba jų vykdymo išlaidos nenumatytos sąmatoje, ir apie tai raštu nedelsdamas informuoti subjekto vadovą. Jeigu nurodymai lieka nepakeisti, atsakomybė už ūkinės operacijos atlikimą tenka subjekto vadovui;</w:t>
      </w:r>
    </w:p>
    <w:p w:rsidR="000B4074" w:rsidRDefault="000B4074"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59.5. atlikdamas išankstinę finansų kontrolę, be atskiro subjekto vadovo nurodymo gauti iš </w:t>
      </w:r>
      <w:r w:rsidR="009660E3">
        <w:rPr>
          <w:rFonts w:ascii="Times New Roman" w:hAnsi="Times New Roman" w:cs="Times New Roman"/>
          <w:sz w:val="24"/>
          <w:szCs w:val="24"/>
        </w:rPr>
        <w:t>subjekto struktūrinių padalinių vadovų, kitų valstybės tarnautojų arba darbuotojų rašytinius ir žodinius paaiškinimus dėl dokumentų ūkinei operacijai atlikti parengimo, ūkinės operacijos atlikimo, taip pat dokumentų kopijas;</w:t>
      </w:r>
    </w:p>
    <w:p w:rsidR="009660E3" w:rsidRDefault="009660E3"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59.6. inicijuoti pasitarimus asignavimų naudojimo bei turto valdymo ir buhalterinės apskaitos klausimais.</w:t>
      </w:r>
    </w:p>
    <w:p w:rsidR="009660E3" w:rsidRDefault="00C771C7" w:rsidP="0055402B">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60. </w:t>
      </w:r>
      <w:r w:rsidRPr="00C771C7">
        <w:rPr>
          <w:rFonts w:ascii="Times New Roman" w:hAnsi="Times New Roman" w:cs="Times New Roman"/>
          <w:b/>
          <w:sz w:val="24"/>
          <w:szCs w:val="24"/>
        </w:rPr>
        <w:t>Kai keičiasi vyr. buhalteris:</w:t>
      </w:r>
    </w:p>
    <w:p w:rsidR="00C771C7" w:rsidRDefault="00C771C7"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60.1. turi būti užtikrintas darbų tęstinumas ir visais atvejais (net jeigu yra pavaduojantis asmuo) pasirašytas darbų perdavimo-priėmimo aktas;</w:t>
      </w:r>
    </w:p>
    <w:p w:rsidR="00671EA1" w:rsidRDefault="00671EA1"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60.2. akte nurodomi buhalteriniai duomenys pagal šių duomenų perdavimo ir priėmimo dienos būklę: sąskaitų plano sąskaitų likučiai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darbus perimantis asmenys;</w:t>
      </w:r>
    </w:p>
    <w:p w:rsidR="00671EA1" w:rsidRDefault="00671EA1" w:rsidP="0055402B">
      <w:pPr>
        <w:pStyle w:val="Betarp"/>
        <w:ind w:firstLine="567"/>
        <w:jc w:val="both"/>
        <w:rPr>
          <w:rFonts w:ascii="Times New Roman" w:hAnsi="Times New Roman" w:cs="Times New Roman"/>
          <w:sz w:val="24"/>
          <w:szCs w:val="24"/>
        </w:rPr>
      </w:pPr>
      <w:r>
        <w:rPr>
          <w:rFonts w:ascii="Times New Roman" w:hAnsi="Times New Roman" w:cs="Times New Roman"/>
          <w:sz w:val="24"/>
          <w:szCs w:val="24"/>
        </w:rPr>
        <w:t>60.3. jeigu pertvarkomos, reorganizuojamos ar likviduojamos Įstaigos finansinių ir biudžeto vykdymo ataskaitų pagal pertvarkymo, reorganizavimo ar likvidavimo dienos buhalterinius duomenis Įstaigos buhalterinės apskaitos tvarkytojas nebegali sudaryti, šias ataskaitas sudaro perimančio subjekto buhalterinės apskaitos tvarkytojas arba, kai subjektas likviduojamas,-kontroliuojančiojo subjekto (už likviduoto subjekto finansinių ataskaitų konsolidavimą atsakingo subjekto) buhalterinės apskaitos tvarkytojas.</w:t>
      </w:r>
    </w:p>
    <w:p w:rsidR="00671EA1" w:rsidRDefault="00671EA1" w:rsidP="0055402B">
      <w:pPr>
        <w:pStyle w:val="Betarp"/>
        <w:ind w:firstLine="567"/>
        <w:jc w:val="both"/>
        <w:rPr>
          <w:rFonts w:ascii="Times New Roman" w:hAnsi="Times New Roman" w:cs="Times New Roman"/>
          <w:sz w:val="24"/>
          <w:szCs w:val="24"/>
        </w:rPr>
      </w:pPr>
    </w:p>
    <w:p w:rsidR="00671EA1" w:rsidRPr="00671EA1" w:rsidRDefault="00671EA1" w:rsidP="00671EA1">
      <w:pPr>
        <w:pStyle w:val="Betarp"/>
        <w:ind w:firstLine="567"/>
        <w:jc w:val="center"/>
        <w:rPr>
          <w:rFonts w:ascii="Times New Roman" w:hAnsi="Times New Roman" w:cs="Times New Roman"/>
          <w:b/>
          <w:sz w:val="24"/>
          <w:szCs w:val="24"/>
        </w:rPr>
      </w:pPr>
      <w:r w:rsidRPr="00671EA1">
        <w:rPr>
          <w:rFonts w:ascii="Times New Roman" w:hAnsi="Times New Roman" w:cs="Times New Roman"/>
          <w:b/>
          <w:sz w:val="24"/>
          <w:szCs w:val="24"/>
        </w:rPr>
        <w:t>XI SKYRIUS</w:t>
      </w:r>
    </w:p>
    <w:p w:rsidR="00671EA1" w:rsidRDefault="00671EA1" w:rsidP="00671EA1">
      <w:pPr>
        <w:pStyle w:val="Betarp"/>
        <w:ind w:firstLine="567"/>
        <w:jc w:val="center"/>
        <w:rPr>
          <w:rFonts w:ascii="Times New Roman" w:hAnsi="Times New Roman" w:cs="Times New Roman"/>
          <w:b/>
          <w:sz w:val="24"/>
          <w:szCs w:val="24"/>
        </w:rPr>
      </w:pPr>
      <w:r w:rsidRPr="00671EA1">
        <w:rPr>
          <w:rFonts w:ascii="Times New Roman" w:hAnsi="Times New Roman" w:cs="Times New Roman"/>
          <w:b/>
          <w:sz w:val="24"/>
          <w:szCs w:val="24"/>
        </w:rPr>
        <w:t>VIDAUS KONTROLĖS SISTEMOS VERTINIMAS</w:t>
      </w:r>
    </w:p>
    <w:p w:rsidR="00671EA1" w:rsidRDefault="00671EA1" w:rsidP="00671EA1">
      <w:pPr>
        <w:pStyle w:val="Betarp"/>
        <w:ind w:firstLine="567"/>
        <w:jc w:val="center"/>
        <w:rPr>
          <w:rFonts w:ascii="Times New Roman" w:hAnsi="Times New Roman" w:cs="Times New Roman"/>
          <w:b/>
          <w:sz w:val="24"/>
          <w:szCs w:val="24"/>
        </w:rPr>
      </w:pPr>
    </w:p>
    <w:p w:rsidR="00671EA1" w:rsidRDefault="00671EA1" w:rsidP="00126DA3">
      <w:pPr>
        <w:pStyle w:val="Betarp"/>
        <w:ind w:firstLine="567"/>
        <w:jc w:val="both"/>
        <w:rPr>
          <w:rFonts w:ascii="Times New Roman" w:hAnsi="Times New Roman" w:cs="Times New Roman"/>
          <w:sz w:val="24"/>
          <w:szCs w:val="24"/>
        </w:rPr>
      </w:pPr>
      <w:r>
        <w:rPr>
          <w:rFonts w:ascii="Times New Roman" w:hAnsi="Times New Roman" w:cs="Times New Roman"/>
          <w:sz w:val="24"/>
          <w:szCs w:val="24"/>
        </w:rPr>
        <w:t>61. Siekiant užtikrinti vidaus kontrolės kokybę, kiekvienais metais Įstaigos direktorius atlieka stebėseną ir įvertina ri</w:t>
      </w:r>
      <w:r w:rsidR="00126DA3">
        <w:rPr>
          <w:rFonts w:ascii="Times New Roman" w:hAnsi="Times New Roman" w:cs="Times New Roman"/>
          <w:sz w:val="24"/>
          <w:szCs w:val="24"/>
        </w:rPr>
        <w:t>ziką.</w:t>
      </w:r>
    </w:p>
    <w:p w:rsidR="00126DA3" w:rsidRDefault="00126DA3" w:rsidP="00126DA3">
      <w:pPr>
        <w:pStyle w:val="Betarp"/>
        <w:ind w:firstLine="567"/>
        <w:jc w:val="both"/>
        <w:rPr>
          <w:rFonts w:ascii="Times New Roman" w:hAnsi="Times New Roman" w:cs="Times New Roman"/>
          <w:sz w:val="24"/>
          <w:szCs w:val="24"/>
        </w:rPr>
      </w:pPr>
      <w:r>
        <w:rPr>
          <w:rFonts w:ascii="Times New Roman" w:hAnsi="Times New Roman" w:cs="Times New Roman"/>
          <w:sz w:val="24"/>
          <w:szCs w:val="24"/>
        </w:rPr>
        <w:t>62. Stebėseną apibūdina šie principai:</w:t>
      </w:r>
    </w:p>
    <w:p w:rsidR="00126DA3" w:rsidRDefault="00126DA3" w:rsidP="00126DA3">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62.1. nuolatinė stebėsena ir (ar) periodiniai vertinimai – atliekama reguliari Įstaigos valdymo ir priežiūros veikla ir (ar) atskiri vertinimai, siekiant nustatyti, ar vidaus kontrolė Įstaigoje </w:t>
      </w:r>
      <w:r>
        <w:rPr>
          <w:rFonts w:ascii="Times New Roman" w:hAnsi="Times New Roman" w:cs="Times New Roman"/>
          <w:sz w:val="24"/>
          <w:szCs w:val="24"/>
        </w:rPr>
        <w:lastRenderedPageBreak/>
        <w:t>įgyvendinama pagal Įstaigos vadovo nustatytą vidaus kontrolės politiką ir ar ji atitinka pasikeitusiais veiklos sąlygas:</w:t>
      </w:r>
    </w:p>
    <w:p w:rsidR="00126DA3" w:rsidRPr="00671EA1" w:rsidRDefault="00126DA3" w:rsidP="00126DA3">
      <w:pPr>
        <w:pStyle w:val="Betarp"/>
        <w:ind w:firstLine="567"/>
        <w:jc w:val="both"/>
        <w:rPr>
          <w:rFonts w:ascii="Times New Roman" w:hAnsi="Times New Roman" w:cs="Times New Roman"/>
          <w:sz w:val="24"/>
          <w:szCs w:val="24"/>
        </w:rPr>
      </w:pPr>
      <w:r>
        <w:rPr>
          <w:rFonts w:ascii="Times New Roman" w:hAnsi="Times New Roman" w:cs="Times New Roman"/>
          <w:sz w:val="24"/>
          <w:szCs w:val="24"/>
        </w:rPr>
        <w:t>62.1.1. nuolatinė stebėsena – integruota į kasdienę Įstaigos veiklą ir atliekama darbuotojams vykdant reguliarią (atitinkamų Įstaigos veiklos sričių) valdymo ir priežiūros veiklą bei kitus veiksmus pagal pavestas funkcijas (atliekant savo pareigas);</w:t>
      </w:r>
    </w:p>
    <w:p w:rsidR="00126DA3" w:rsidRDefault="00E53EEC">
      <w:pPr>
        <w:pStyle w:val="Betarp"/>
        <w:ind w:firstLine="567"/>
        <w:jc w:val="both"/>
        <w:rPr>
          <w:rFonts w:ascii="Times New Roman" w:hAnsi="Times New Roman" w:cs="Times New Roman"/>
          <w:sz w:val="24"/>
          <w:szCs w:val="24"/>
        </w:rPr>
      </w:pPr>
      <w:r>
        <w:rPr>
          <w:rFonts w:ascii="Times New Roman" w:hAnsi="Times New Roman" w:cs="Times New Roman"/>
          <w:sz w:val="24"/>
          <w:szCs w:val="24"/>
        </w:rPr>
        <w:t>62.1.2. periodiniai vertinimai – jų apimtį ir dažnumą lemia Įstaigos rizikos vertinimas ir nuolatinės stebėsenos rezultatai (nustačius tam tikrus veiklos trūkumus). Jie dažniausiai atliekami vidaus auditorių ir kitų Įstaigos audito vykdytojų;</w:t>
      </w:r>
    </w:p>
    <w:p w:rsidR="00E53EEC" w:rsidRDefault="00E53EEC">
      <w:pPr>
        <w:pStyle w:val="Betarp"/>
        <w:ind w:firstLine="567"/>
        <w:jc w:val="both"/>
        <w:rPr>
          <w:rFonts w:ascii="Times New Roman" w:hAnsi="Times New Roman" w:cs="Times New Roman"/>
          <w:sz w:val="24"/>
          <w:szCs w:val="24"/>
        </w:rPr>
      </w:pPr>
      <w:r>
        <w:rPr>
          <w:rFonts w:ascii="Times New Roman" w:hAnsi="Times New Roman" w:cs="Times New Roman"/>
          <w:sz w:val="24"/>
          <w:szCs w:val="24"/>
        </w:rPr>
        <w:t>62.2. trūkumų vertinimas ir pranešimas apie juos – apie vidaus kontrolės trūkumus Įstaigoje, nustatytus nuolatinės stebėsenos ir (ar) periodinių vertinimų metu, turi būti informuotas Įstaigos vadovas ir kiti sprendimus priimantys darbuotojai.</w:t>
      </w:r>
    </w:p>
    <w:p w:rsidR="008C3D00" w:rsidRDefault="008C3D00">
      <w:pPr>
        <w:pStyle w:val="Betarp"/>
        <w:ind w:firstLine="567"/>
        <w:jc w:val="both"/>
        <w:rPr>
          <w:rFonts w:ascii="Times New Roman" w:hAnsi="Times New Roman" w:cs="Times New Roman"/>
          <w:b/>
          <w:sz w:val="24"/>
          <w:szCs w:val="24"/>
        </w:rPr>
      </w:pPr>
      <w:r>
        <w:rPr>
          <w:rFonts w:ascii="Times New Roman" w:hAnsi="Times New Roman" w:cs="Times New Roman"/>
          <w:sz w:val="24"/>
          <w:szCs w:val="24"/>
        </w:rPr>
        <w:t xml:space="preserve">63. </w:t>
      </w:r>
      <w:r w:rsidRPr="008C3D00">
        <w:rPr>
          <w:rFonts w:ascii="Times New Roman" w:hAnsi="Times New Roman" w:cs="Times New Roman"/>
          <w:b/>
          <w:sz w:val="24"/>
          <w:szCs w:val="24"/>
        </w:rPr>
        <w:t>Rizikos vertinimą apibūdina šie principai:</w:t>
      </w:r>
    </w:p>
    <w:p w:rsidR="008C3D00" w:rsidRDefault="008C3D00">
      <w:pPr>
        <w:pStyle w:val="Betarp"/>
        <w:ind w:firstLine="567"/>
        <w:jc w:val="both"/>
        <w:rPr>
          <w:rFonts w:ascii="Times New Roman" w:hAnsi="Times New Roman" w:cs="Times New Roman"/>
          <w:sz w:val="24"/>
          <w:szCs w:val="24"/>
        </w:rPr>
      </w:pPr>
      <w:r w:rsidRPr="008C3D00">
        <w:rPr>
          <w:rFonts w:ascii="Times New Roman" w:hAnsi="Times New Roman" w:cs="Times New Roman"/>
          <w:sz w:val="24"/>
          <w:szCs w:val="24"/>
        </w:rPr>
        <w:t>63.1.</w:t>
      </w:r>
      <w:r>
        <w:rPr>
          <w:rFonts w:ascii="Times New Roman" w:hAnsi="Times New Roman" w:cs="Times New Roman"/>
          <w:sz w:val="24"/>
          <w:szCs w:val="24"/>
        </w:rPr>
        <w:t xml:space="preserve"> rizikos veiksnių nustatymas – nustatomi galimi rizikos veiksniai (įskaitant korupcijos riziką), turintys įtakos Įstaigos veiklos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Įstaigos veiklos tikslai padeda tinkamai nustatyti ir įvertinti su jais susijusius rizikos veiksnius. Rizikai nustatyti sudaromas rizikos veiksnių sąrašas;</w:t>
      </w:r>
    </w:p>
    <w:p w:rsidR="008C3D00" w:rsidRDefault="008C3D00">
      <w:pPr>
        <w:pStyle w:val="Betarp"/>
        <w:ind w:firstLine="567"/>
        <w:jc w:val="both"/>
        <w:rPr>
          <w:rFonts w:ascii="Times New Roman" w:hAnsi="Times New Roman" w:cs="Times New Roman"/>
          <w:sz w:val="24"/>
          <w:szCs w:val="24"/>
        </w:rPr>
      </w:pPr>
      <w:r>
        <w:rPr>
          <w:rFonts w:ascii="Times New Roman" w:hAnsi="Times New Roman" w:cs="Times New Roman"/>
          <w:sz w:val="24"/>
          <w:szCs w:val="24"/>
        </w:rPr>
        <w:t>63.2. rizikos veiksnių analizė</w:t>
      </w:r>
      <w:r w:rsidR="00A3284B">
        <w:rPr>
          <w:rFonts w:ascii="Times New Roman" w:hAnsi="Times New Roman" w:cs="Times New Roman"/>
          <w:sz w:val="24"/>
          <w:szCs w:val="24"/>
        </w:rPr>
        <w:t xml:space="preserve"> – įvertinamas nustatytų riziko</w:t>
      </w:r>
      <w:r>
        <w:rPr>
          <w:rFonts w:ascii="Times New Roman" w:hAnsi="Times New Roman" w:cs="Times New Roman"/>
          <w:sz w:val="24"/>
          <w:szCs w:val="24"/>
        </w:rPr>
        <w:t>s veiksnių reikšmingumas ir jų pasireiškimo tikimybė bei poveikis veiklai. Atliekant rizikos veiksnių</w:t>
      </w:r>
      <w:r w:rsidR="00CF7036">
        <w:rPr>
          <w:rFonts w:ascii="Times New Roman" w:hAnsi="Times New Roman" w:cs="Times New Roman"/>
          <w:sz w:val="24"/>
          <w:szCs w:val="24"/>
        </w:rPr>
        <w:t xml:space="preserve"> analizę</w:t>
      </w:r>
      <w:r w:rsidR="00A3284B">
        <w:rPr>
          <w:rFonts w:ascii="Times New Roman" w:hAnsi="Times New Roman" w:cs="Times New Roman"/>
          <w:sz w:val="24"/>
          <w:szCs w:val="24"/>
        </w:rPr>
        <w:t>,</w:t>
      </w:r>
      <w:r w:rsidR="00CF7036">
        <w:rPr>
          <w:rFonts w:ascii="Times New Roman" w:hAnsi="Times New Roman" w:cs="Times New Roman"/>
          <w:sz w:val="24"/>
          <w:szCs w:val="24"/>
        </w:rPr>
        <w:t xml:space="preserve"> rizikos veiksniai sugrupuojami pagal jų svarbą Įstaigos veiklai;</w:t>
      </w:r>
    </w:p>
    <w:p w:rsidR="00CF7036" w:rsidRDefault="00CF7036">
      <w:pPr>
        <w:pStyle w:val="Betarp"/>
        <w:ind w:firstLine="567"/>
        <w:jc w:val="both"/>
        <w:rPr>
          <w:rFonts w:ascii="Times New Roman" w:hAnsi="Times New Roman" w:cs="Times New Roman"/>
          <w:sz w:val="24"/>
          <w:szCs w:val="24"/>
        </w:rPr>
      </w:pPr>
      <w:r>
        <w:rPr>
          <w:rFonts w:ascii="Times New Roman" w:hAnsi="Times New Roman" w:cs="Times New Roman"/>
          <w:sz w:val="24"/>
          <w:szCs w:val="24"/>
        </w:rPr>
        <w:t>63.3. toleruojamos rizikos nustatymas – nustatoma toleruojama rizika, kurios valdyti nėra poreikio ar galimybės (gali būti toleruojama nereikšminga rizika, kurios pasireiškimo tikimybė maža, o priemonių rizikai mažinti sąnaudos yra didelės);</w:t>
      </w:r>
    </w:p>
    <w:p w:rsidR="00CF7036" w:rsidRDefault="00CF7036">
      <w:pPr>
        <w:pStyle w:val="Betarp"/>
        <w:ind w:firstLine="567"/>
        <w:jc w:val="both"/>
        <w:rPr>
          <w:rFonts w:ascii="Times New Roman" w:hAnsi="Times New Roman" w:cs="Times New Roman"/>
          <w:sz w:val="24"/>
          <w:szCs w:val="24"/>
        </w:rPr>
      </w:pPr>
      <w:r>
        <w:rPr>
          <w:rFonts w:ascii="Times New Roman" w:hAnsi="Times New Roman" w:cs="Times New Roman"/>
          <w:sz w:val="24"/>
          <w:szCs w:val="24"/>
        </w:rPr>
        <w:t>63.4. reagavimo į riziką numatymas – priimami sprendimai dėl reagavimo į reikšmingą riziką, kurios pasireiškimo tikimybė didelė (numatomos priemonės rizikai mažinti iki toleruojamo rizikos).</w:t>
      </w:r>
    </w:p>
    <w:p w:rsidR="00CF7036" w:rsidRDefault="00CF7036">
      <w:pPr>
        <w:pStyle w:val="Betarp"/>
        <w:ind w:firstLine="567"/>
        <w:jc w:val="both"/>
        <w:rPr>
          <w:rFonts w:ascii="Times New Roman" w:hAnsi="Times New Roman" w:cs="Times New Roman"/>
          <w:sz w:val="24"/>
          <w:szCs w:val="24"/>
        </w:rPr>
      </w:pPr>
      <w:r>
        <w:rPr>
          <w:rFonts w:ascii="Times New Roman" w:hAnsi="Times New Roman" w:cs="Times New Roman"/>
          <w:sz w:val="24"/>
          <w:szCs w:val="24"/>
        </w:rPr>
        <w:t>Galimi reagavimo į riziką būdai:</w:t>
      </w:r>
    </w:p>
    <w:p w:rsidR="0006011E" w:rsidRDefault="0006011E">
      <w:pPr>
        <w:pStyle w:val="Betarp"/>
        <w:ind w:firstLine="567"/>
        <w:jc w:val="both"/>
        <w:rPr>
          <w:rFonts w:ascii="Times New Roman" w:hAnsi="Times New Roman" w:cs="Times New Roman"/>
          <w:sz w:val="24"/>
          <w:szCs w:val="24"/>
        </w:rPr>
      </w:pPr>
      <w:r>
        <w:rPr>
          <w:rFonts w:ascii="Times New Roman" w:hAnsi="Times New Roman" w:cs="Times New Roman"/>
          <w:sz w:val="24"/>
          <w:szCs w:val="24"/>
        </w:rPr>
        <w:t>63.4.1. rizikos mažinimas – veiksmai, kuriais siekiama sumažinti rizikos pasireiškimo tikimybę ir (ar) poveikį veiklai iki toleruojamos rizikos. Rizika mažinama nustatant papildomas kontrolės priemones (tobulinant veiklos sričių procesus). Prireikus parengiamas rizikos valdymo planas , numatant jame rizikos mažinimo priemones, jų įgyvendinimo terminus ir atsakingus už priemonių įgyvendinimą darbuotojus;</w:t>
      </w:r>
    </w:p>
    <w:p w:rsidR="0006011E" w:rsidRDefault="0006011E">
      <w:pPr>
        <w:pStyle w:val="Betarp"/>
        <w:ind w:firstLine="567"/>
        <w:jc w:val="both"/>
        <w:rPr>
          <w:rFonts w:ascii="Times New Roman" w:hAnsi="Times New Roman" w:cs="Times New Roman"/>
          <w:sz w:val="24"/>
          <w:szCs w:val="24"/>
        </w:rPr>
      </w:pPr>
      <w:r>
        <w:rPr>
          <w:rFonts w:ascii="Times New Roman" w:hAnsi="Times New Roman" w:cs="Times New Roman"/>
          <w:sz w:val="24"/>
          <w:szCs w:val="24"/>
        </w:rPr>
        <w:t>63.4.2. rizikos perdavimas – rizikos perdavimas trečiosioms šalims (pavyzdžiui, draudžiant ar perkant tam tikras paslaugas);</w:t>
      </w:r>
    </w:p>
    <w:p w:rsidR="0006011E" w:rsidRDefault="0006011E">
      <w:pPr>
        <w:pStyle w:val="Betarp"/>
        <w:ind w:firstLine="567"/>
        <w:jc w:val="both"/>
        <w:rPr>
          <w:rFonts w:ascii="Times New Roman" w:hAnsi="Times New Roman" w:cs="Times New Roman"/>
          <w:sz w:val="24"/>
          <w:szCs w:val="24"/>
        </w:rPr>
      </w:pPr>
      <w:r>
        <w:rPr>
          <w:rFonts w:ascii="Times New Roman" w:hAnsi="Times New Roman" w:cs="Times New Roman"/>
          <w:sz w:val="24"/>
          <w:szCs w:val="24"/>
        </w:rPr>
        <w:t>63.4.3. rizikos toleravimas – rizikos prisiėmimas, kai rizikos pasireiškimo tikimybė ir poveikis veiklai neviršija nustatytos toleruojamos rizikos ir nesiimama jokių veiksmų rizikai mažinti;</w:t>
      </w:r>
    </w:p>
    <w:p w:rsidR="0006011E" w:rsidRDefault="0006011E">
      <w:pPr>
        <w:pStyle w:val="Betarp"/>
        <w:ind w:firstLine="567"/>
        <w:jc w:val="both"/>
        <w:rPr>
          <w:rFonts w:ascii="Times New Roman" w:hAnsi="Times New Roman" w:cs="Times New Roman"/>
          <w:sz w:val="24"/>
          <w:szCs w:val="24"/>
        </w:rPr>
      </w:pPr>
      <w:r>
        <w:rPr>
          <w:rFonts w:ascii="Times New Roman" w:hAnsi="Times New Roman" w:cs="Times New Roman"/>
          <w:sz w:val="24"/>
          <w:szCs w:val="24"/>
        </w:rPr>
        <w:t>63.4.4. rizikos vengimas – Įstaigos veiklos (ar jos dalies) nutraukimas, kai rizikos valdymo priemonėmis neįmanoma sumažinti veiklos rizikos iki toleruojamos rizikos.</w:t>
      </w:r>
    </w:p>
    <w:p w:rsidR="0006011E" w:rsidRDefault="0006011E">
      <w:pPr>
        <w:pStyle w:val="Betarp"/>
        <w:ind w:firstLine="567"/>
        <w:jc w:val="both"/>
        <w:rPr>
          <w:rFonts w:ascii="Times New Roman" w:hAnsi="Times New Roman" w:cs="Times New Roman"/>
          <w:sz w:val="24"/>
          <w:szCs w:val="24"/>
        </w:rPr>
      </w:pPr>
    </w:p>
    <w:p w:rsidR="0006011E" w:rsidRPr="0006011E" w:rsidRDefault="0006011E" w:rsidP="0006011E">
      <w:pPr>
        <w:pStyle w:val="Betarp"/>
        <w:ind w:firstLine="567"/>
        <w:jc w:val="center"/>
        <w:rPr>
          <w:rFonts w:ascii="Times New Roman" w:hAnsi="Times New Roman" w:cs="Times New Roman"/>
          <w:b/>
          <w:sz w:val="24"/>
          <w:szCs w:val="24"/>
        </w:rPr>
      </w:pPr>
      <w:r w:rsidRPr="0006011E">
        <w:rPr>
          <w:rFonts w:ascii="Times New Roman" w:hAnsi="Times New Roman" w:cs="Times New Roman"/>
          <w:b/>
          <w:sz w:val="24"/>
          <w:szCs w:val="24"/>
        </w:rPr>
        <w:t>XII SKYRIUS</w:t>
      </w:r>
    </w:p>
    <w:p w:rsidR="0006011E" w:rsidRDefault="0006011E" w:rsidP="0006011E">
      <w:pPr>
        <w:pStyle w:val="Betarp"/>
        <w:ind w:firstLine="567"/>
        <w:jc w:val="center"/>
        <w:rPr>
          <w:rFonts w:ascii="Times New Roman" w:hAnsi="Times New Roman" w:cs="Times New Roman"/>
          <w:b/>
          <w:sz w:val="24"/>
          <w:szCs w:val="24"/>
        </w:rPr>
      </w:pPr>
      <w:r w:rsidRPr="0006011E">
        <w:rPr>
          <w:rFonts w:ascii="Times New Roman" w:hAnsi="Times New Roman" w:cs="Times New Roman"/>
          <w:b/>
          <w:sz w:val="24"/>
          <w:szCs w:val="24"/>
        </w:rPr>
        <w:t>VIDAUS KONTROLĖS ANALIZĖ IR VERTINIMAS</w:t>
      </w:r>
    </w:p>
    <w:p w:rsidR="0006011E" w:rsidRDefault="0006011E" w:rsidP="0006011E">
      <w:pPr>
        <w:pStyle w:val="Betarp"/>
        <w:ind w:firstLine="567"/>
        <w:jc w:val="center"/>
        <w:rPr>
          <w:rFonts w:ascii="Times New Roman" w:hAnsi="Times New Roman" w:cs="Times New Roman"/>
          <w:b/>
          <w:sz w:val="24"/>
          <w:szCs w:val="24"/>
        </w:rPr>
      </w:pPr>
    </w:p>
    <w:p w:rsidR="0006011E" w:rsidRDefault="0006011E"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64. Įstaigos vadovas užtikrina, kad kiekvienais metais būtų atliekama vidaus kontrolės analizė, apimanti visus vidaus kontrolės elementus, kurios metu būtų įvertinami Įstaigos veiklos trūkumai, pokyčiai, atitiktis nustatytiems reikalavimams, vidaus kontrolės įgyvendinimo priežiūrą atliekančių darbuotojų pateikta informacija, vidaus ir kitų auditų rezultatai ir numatomos vidaus tobulinimo priemonės.</w:t>
      </w:r>
    </w:p>
    <w:p w:rsidR="0006011E" w:rsidRDefault="0006011E"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65. Įstaigos vidaus kontrolė vertinama:</w:t>
      </w:r>
    </w:p>
    <w:p w:rsidR="00533818" w:rsidRDefault="0006011E"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65.1. labai gerai – jei visa rizika yra nustatyta ir valdoma, vidaus </w:t>
      </w:r>
      <w:r w:rsidR="00533818">
        <w:rPr>
          <w:rFonts w:ascii="Times New Roman" w:hAnsi="Times New Roman" w:cs="Times New Roman"/>
          <w:sz w:val="24"/>
          <w:szCs w:val="24"/>
        </w:rPr>
        <w:t>kontrolės trūkumų nerasta;</w:t>
      </w:r>
    </w:p>
    <w:p w:rsidR="0006011E" w:rsidRDefault="00533818"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65.2. gerai – jei visa rizika yra nustatyta ir valdoma, bet yra vidaus kontrolės trūkumų, neturinčių neigiamos įtakos viešojo juridinio asmens veiklos rezultatams;</w:t>
      </w:r>
    </w:p>
    <w:p w:rsidR="00533818" w:rsidRDefault="00533818"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65.3. patenkinamai – jei visa rizika yra nustatyta, tačiau dėl netinkamo rizikos valdymo yra vidaus kontrolės trūkumų, kurie gali turėti neigiamą įtaką viešojo juridinio asmens veiklos rezultatams;</w:t>
      </w:r>
    </w:p>
    <w:p w:rsidR="00533818" w:rsidRDefault="00533818"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65.4. silpnai – jei ne visa rizika ir nustatyta, nevykdomas rizikos valdymas ir vidaus kontrolės trūkumai daro neigiamą įtaką viešojo juridinio asmens veiklos rezultatams</w:t>
      </w:r>
      <w:r w:rsidR="00672031">
        <w:rPr>
          <w:rFonts w:ascii="Times New Roman" w:hAnsi="Times New Roman" w:cs="Times New Roman"/>
          <w:sz w:val="24"/>
          <w:szCs w:val="24"/>
        </w:rPr>
        <w:t>.</w:t>
      </w:r>
    </w:p>
    <w:p w:rsidR="00672031" w:rsidRDefault="00672031"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66. Atlikus vidaus kontrolės analizę ir vertinimą, viešojo juridinio asmens vadovas gali siūlyti vidaus audito tarnybai atlikti tam tikrų viešojo juridinio asmens veiklos sričių vidaus auditą.</w:t>
      </w:r>
    </w:p>
    <w:p w:rsidR="00672031" w:rsidRDefault="00672031" w:rsidP="0006011E">
      <w:pPr>
        <w:pStyle w:val="Betarp"/>
        <w:ind w:firstLine="567"/>
        <w:jc w:val="both"/>
        <w:rPr>
          <w:rFonts w:ascii="Times New Roman" w:hAnsi="Times New Roman" w:cs="Times New Roman"/>
          <w:sz w:val="24"/>
          <w:szCs w:val="24"/>
        </w:rPr>
      </w:pPr>
    </w:p>
    <w:p w:rsidR="00672031" w:rsidRDefault="00672031" w:rsidP="00672031">
      <w:pPr>
        <w:pStyle w:val="Betarp"/>
        <w:ind w:firstLine="567"/>
        <w:jc w:val="center"/>
        <w:rPr>
          <w:rFonts w:ascii="Times New Roman" w:hAnsi="Times New Roman" w:cs="Times New Roman"/>
          <w:b/>
          <w:sz w:val="24"/>
          <w:szCs w:val="24"/>
        </w:rPr>
      </w:pPr>
      <w:r w:rsidRPr="00672031">
        <w:rPr>
          <w:rFonts w:ascii="Times New Roman" w:hAnsi="Times New Roman" w:cs="Times New Roman"/>
          <w:b/>
          <w:sz w:val="24"/>
          <w:szCs w:val="24"/>
        </w:rPr>
        <w:t>XIII</w:t>
      </w:r>
      <w:r>
        <w:rPr>
          <w:rFonts w:ascii="Times New Roman" w:hAnsi="Times New Roman" w:cs="Times New Roman"/>
          <w:b/>
          <w:sz w:val="24"/>
          <w:szCs w:val="24"/>
        </w:rPr>
        <w:t xml:space="preserve"> </w:t>
      </w:r>
      <w:r w:rsidRPr="00672031">
        <w:rPr>
          <w:rFonts w:ascii="Times New Roman" w:hAnsi="Times New Roman" w:cs="Times New Roman"/>
          <w:b/>
          <w:sz w:val="24"/>
          <w:szCs w:val="24"/>
        </w:rPr>
        <w:t>SKYRIUS</w:t>
      </w:r>
      <w:r w:rsidRPr="00672031">
        <w:rPr>
          <w:rFonts w:ascii="Times New Roman" w:hAnsi="Times New Roman" w:cs="Times New Roman"/>
          <w:b/>
          <w:sz w:val="24"/>
          <w:szCs w:val="24"/>
        </w:rPr>
        <w:br/>
        <w:t>INFORMACIJOS APIE VIDAUS KONTROLĖS ĮGYVENDINIMĄ TEIKIMAS</w:t>
      </w:r>
    </w:p>
    <w:p w:rsidR="00672031" w:rsidRDefault="00672031" w:rsidP="00672031">
      <w:pPr>
        <w:pStyle w:val="Betarp"/>
        <w:ind w:firstLine="567"/>
        <w:jc w:val="center"/>
        <w:rPr>
          <w:rFonts w:ascii="Times New Roman" w:hAnsi="Times New Roman" w:cs="Times New Roman"/>
          <w:b/>
          <w:sz w:val="24"/>
          <w:szCs w:val="24"/>
        </w:rPr>
      </w:pPr>
    </w:p>
    <w:p w:rsidR="00672031" w:rsidRDefault="00672031"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67. Įstaigos vadovas kiekvienais metais iki kovo 1 dienos Finansų ministerijos rašytiniu prašymu, teikia:</w:t>
      </w:r>
    </w:p>
    <w:p w:rsidR="00672031" w:rsidRDefault="00672031"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67.1. ar Įstaigoje nustatyta vidaus kontrolės politika ir ar ji veiksminga</w:t>
      </w:r>
    </w:p>
    <w:p w:rsidR="00672031" w:rsidRDefault="00672031"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67.2. kaip Įstaigoje kuriama ir įgyvendinama vidaus kontrolė, atitinkanti vidaus kontrolės principus ir apimanti visus vidaus kontrolės elementus;</w:t>
      </w:r>
    </w:p>
    <w:p w:rsidR="00672031" w:rsidRDefault="00672031"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67.3. ar atliekama vidaus kontrolės analizė, apimanti visus vidaus kontrolės elementus, įvertinami Įstaigos veiklos trūkumai, pokyčiai, atitiktis nustatytiems reikalavimams;</w:t>
      </w:r>
    </w:p>
    <w:p w:rsidR="00672031" w:rsidRDefault="00672031"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67.4. ar pašalinti vidaus kontrolės įgyvendinimo priežiūrą atliekančių darbuotojų, vidaus auditorių ir kitų Įstaigos audito vykdytojų nustatyti vidaus kontrolės trūkumai ir jų atsiradimą lemiantys veiksniai;</w:t>
      </w:r>
    </w:p>
    <w:p w:rsidR="00672031" w:rsidRDefault="00672031" w:rsidP="00672031">
      <w:pPr>
        <w:pStyle w:val="Betarp"/>
        <w:ind w:firstLine="567"/>
        <w:jc w:val="both"/>
        <w:rPr>
          <w:rFonts w:ascii="Times New Roman" w:hAnsi="Times New Roman" w:cs="Times New Roman"/>
          <w:sz w:val="24"/>
          <w:szCs w:val="24"/>
        </w:rPr>
      </w:pPr>
      <w:r>
        <w:rPr>
          <w:rFonts w:ascii="Times New Roman" w:hAnsi="Times New Roman" w:cs="Times New Roman"/>
          <w:sz w:val="24"/>
          <w:szCs w:val="24"/>
        </w:rPr>
        <w:t>67.5. Įstaigos vidaus kontrolės vertinimas.</w:t>
      </w:r>
    </w:p>
    <w:p w:rsidR="00672031" w:rsidRPr="00672031" w:rsidRDefault="00672031" w:rsidP="00672031">
      <w:pPr>
        <w:pStyle w:val="Betarp"/>
        <w:ind w:firstLine="567"/>
        <w:jc w:val="center"/>
        <w:rPr>
          <w:rFonts w:ascii="Times New Roman" w:hAnsi="Times New Roman" w:cs="Times New Roman"/>
          <w:b/>
          <w:sz w:val="24"/>
          <w:szCs w:val="24"/>
        </w:rPr>
      </w:pPr>
      <w:r w:rsidRPr="00672031">
        <w:rPr>
          <w:rFonts w:ascii="Times New Roman" w:hAnsi="Times New Roman" w:cs="Times New Roman"/>
          <w:b/>
          <w:sz w:val="24"/>
          <w:szCs w:val="24"/>
        </w:rPr>
        <w:t>XIV SKYRIUS</w:t>
      </w:r>
    </w:p>
    <w:p w:rsidR="00672031" w:rsidRDefault="00672031" w:rsidP="00672031">
      <w:pPr>
        <w:pStyle w:val="Betarp"/>
        <w:ind w:firstLine="567"/>
        <w:jc w:val="center"/>
        <w:rPr>
          <w:rFonts w:ascii="Times New Roman" w:hAnsi="Times New Roman" w:cs="Times New Roman"/>
          <w:b/>
          <w:sz w:val="24"/>
          <w:szCs w:val="24"/>
        </w:rPr>
      </w:pPr>
      <w:r w:rsidRPr="00672031">
        <w:rPr>
          <w:rFonts w:ascii="Times New Roman" w:hAnsi="Times New Roman" w:cs="Times New Roman"/>
          <w:b/>
          <w:sz w:val="24"/>
          <w:szCs w:val="24"/>
        </w:rPr>
        <w:t>BAIGIAMOSIOS NUOSTATOS</w:t>
      </w:r>
    </w:p>
    <w:p w:rsidR="00672031" w:rsidRDefault="00672031" w:rsidP="00672031">
      <w:pPr>
        <w:pStyle w:val="Betarp"/>
        <w:ind w:firstLine="567"/>
        <w:jc w:val="center"/>
        <w:rPr>
          <w:rFonts w:ascii="Times New Roman" w:hAnsi="Times New Roman" w:cs="Times New Roman"/>
          <w:b/>
          <w:sz w:val="24"/>
          <w:szCs w:val="24"/>
        </w:rPr>
      </w:pPr>
    </w:p>
    <w:p w:rsidR="00672031" w:rsidRDefault="00672031" w:rsidP="00672031">
      <w:pPr>
        <w:pStyle w:val="Betarp"/>
        <w:ind w:firstLine="567"/>
        <w:rPr>
          <w:rFonts w:ascii="Times New Roman" w:hAnsi="Times New Roman" w:cs="Times New Roman"/>
          <w:sz w:val="24"/>
          <w:szCs w:val="24"/>
        </w:rPr>
      </w:pPr>
      <w:r>
        <w:rPr>
          <w:rFonts w:ascii="Times New Roman" w:hAnsi="Times New Roman" w:cs="Times New Roman"/>
          <w:sz w:val="24"/>
          <w:szCs w:val="24"/>
        </w:rPr>
        <w:t>68. Visi už veiklos kontrolę atsakingi asmenys privalo laiku ir kokybiškai atlikti savo kontrolės pareigas, privalo siekti, kad kontrolė Įstaigoje</w:t>
      </w:r>
      <w:r w:rsidR="00187979">
        <w:rPr>
          <w:rFonts w:ascii="Times New Roman" w:hAnsi="Times New Roman" w:cs="Times New Roman"/>
          <w:sz w:val="24"/>
          <w:szCs w:val="24"/>
        </w:rPr>
        <w:t xml:space="preserve"> būtų veiksminga, t. y. patys privalo vykdyti kontrolę savo konkrečios veiklos aplinkoje ir atsakyti už jos nevykdymą.</w:t>
      </w:r>
    </w:p>
    <w:p w:rsidR="00187979" w:rsidRDefault="00187979" w:rsidP="00672031">
      <w:pPr>
        <w:pStyle w:val="Betarp"/>
        <w:ind w:firstLine="567"/>
        <w:rPr>
          <w:rFonts w:ascii="Times New Roman" w:hAnsi="Times New Roman" w:cs="Times New Roman"/>
          <w:sz w:val="24"/>
          <w:szCs w:val="24"/>
        </w:rPr>
      </w:pPr>
      <w:r>
        <w:rPr>
          <w:rFonts w:ascii="Times New Roman" w:hAnsi="Times New Roman" w:cs="Times New Roman"/>
          <w:sz w:val="24"/>
          <w:szCs w:val="24"/>
        </w:rPr>
        <w:t>69. Įstaigos darbuotojai, pastebėję šios Politikos pažeidimus, apie juos privalo informuoti direktorių.</w:t>
      </w:r>
    </w:p>
    <w:p w:rsidR="00187979" w:rsidRDefault="00187979" w:rsidP="00672031">
      <w:pPr>
        <w:pStyle w:val="Betarp"/>
        <w:ind w:firstLine="567"/>
        <w:rPr>
          <w:rFonts w:ascii="Times New Roman" w:hAnsi="Times New Roman" w:cs="Times New Roman"/>
          <w:sz w:val="24"/>
          <w:szCs w:val="24"/>
        </w:rPr>
      </w:pPr>
      <w:r>
        <w:rPr>
          <w:rFonts w:ascii="Times New Roman" w:hAnsi="Times New Roman" w:cs="Times New Roman"/>
          <w:sz w:val="24"/>
          <w:szCs w:val="24"/>
        </w:rPr>
        <w:t>70. Įstaigos darbuotojai turi teisę raštu direktoriui teikti šios Politikos ir veiklos kontrolės tobulinimo pasiūlymus.</w:t>
      </w:r>
    </w:p>
    <w:p w:rsidR="00187979" w:rsidRDefault="00187979" w:rsidP="00672031">
      <w:pPr>
        <w:pStyle w:val="Betarp"/>
        <w:ind w:firstLine="567"/>
        <w:rPr>
          <w:rFonts w:ascii="Times New Roman" w:hAnsi="Times New Roman" w:cs="Times New Roman"/>
          <w:sz w:val="24"/>
          <w:szCs w:val="24"/>
        </w:rPr>
      </w:pPr>
      <w:r>
        <w:rPr>
          <w:rFonts w:ascii="Times New Roman" w:hAnsi="Times New Roman" w:cs="Times New Roman"/>
          <w:sz w:val="24"/>
          <w:szCs w:val="24"/>
        </w:rPr>
        <w:t>71. Įstaigos direktorius užtikrina, kad būtų pašalinti veiklos kontrolės srityje atsakingų asmenų nustatyti trūkumai ir jų atsiradimą lemiantys veiksniai.</w:t>
      </w:r>
    </w:p>
    <w:p w:rsidR="00187979" w:rsidRDefault="00187979" w:rsidP="00672031">
      <w:pPr>
        <w:pStyle w:val="Betarp"/>
        <w:ind w:firstLine="567"/>
        <w:rPr>
          <w:rFonts w:ascii="Times New Roman" w:hAnsi="Times New Roman" w:cs="Times New Roman"/>
          <w:sz w:val="24"/>
          <w:szCs w:val="24"/>
        </w:rPr>
      </w:pPr>
      <w:r>
        <w:rPr>
          <w:rFonts w:ascii="Times New Roman" w:hAnsi="Times New Roman" w:cs="Times New Roman"/>
          <w:sz w:val="24"/>
          <w:szCs w:val="24"/>
        </w:rPr>
        <w:t>72. Už šioje Politikoje nustatytų pareigų nesilaikymą darbuotojams gali būti skiriamos drausminės nuobaudos Darbo kodekso nustatyta tvarka.</w:t>
      </w:r>
    </w:p>
    <w:p w:rsidR="00187979" w:rsidRPr="00672031" w:rsidRDefault="00187979" w:rsidP="00672031">
      <w:pPr>
        <w:pStyle w:val="Betarp"/>
        <w:ind w:firstLine="567"/>
        <w:rPr>
          <w:rFonts w:ascii="Times New Roman" w:hAnsi="Times New Roman" w:cs="Times New Roman"/>
          <w:sz w:val="24"/>
          <w:szCs w:val="24"/>
        </w:rPr>
      </w:pPr>
      <w:r>
        <w:rPr>
          <w:rFonts w:ascii="Times New Roman" w:hAnsi="Times New Roman" w:cs="Times New Roman"/>
          <w:sz w:val="24"/>
          <w:szCs w:val="24"/>
        </w:rPr>
        <w:t>73. Šioje Politikoje nurodytų darbuotojų, atliekančių veiklos ir finansų kontrolės procedūras, pagrindinės pareigos ir atsakomybė kontrolės srityje yra aprašomos jų pareigybių aprašymuose.</w:t>
      </w:r>
    </w:p>
    <w:sectPr w:rsidR="00187979" w:rsidRPr="00672031" w:rsidSect="000B1B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B2"/>
    <w:rsid w:val="00010274"/>
    <w:rsid w:val="0006011E"/>
    <w:rsid w:val="000855F9"/>
    <w:rsid w:val="00097146"/>
    <w:rsid w:val="000A5619"/>
    <w:rsid w:val="000B1BCC"/>
    <w:rsid w:val="000B4074"/>
    <w:rsid w:val="000C62E5"/>
    <w:rsid w:val="000F097F"/>
    <w:rsid w:val="00126DA3"/>
    <w:rsid w:val="00143233"/>
    <w:rsid w:val="00160B49"/>
    <w:rsid w:val="0017233D"/>
    <w:rsid w:val="00187979"/>
    <w:rsid w:val="001C777F"/>
    <w:rsid w:val="001D7F3B"/>
    <w:rsid w:val="002044C1"/>
    <w:rsid w:val="002059D4"/>
    <w:rsid w:val="00214AC6"/>
    <w:rsid w:val="002E66FD"/>
    <w:rsid w:val="002F3749"/>
    <w:rsid w:val="002F4C7C"/>
    <w:rsid w:val="00310060"/>
    <w:rsid w:val="00336B5E"/>
    <w:rsid w:val="003528D0"/>
    <w:rsid w:val="00381987"/>
    <w:rsid w:val="003D4EEC"/>
    <w:rsid w:val="00401773"/>
    <w:rsid w:val="004376F9"/>
    <w:rsid w:val="0044444F"/>
    <w:rsid w:val="00492B5E"/>
    <w:rsid w:val="004B02B2"/>
    <w:rsid w:val="00514940"/>
    <w:rsid w:val="00533818"/>
    <w:rsid w:val="005402FB"/>
    <w:rsid w:val="0055402B"/>
    <w:rsid w:val="00587FD7"/>
    <w:rsid w:val="005B2C3B"/>
    <w:rsid w:val="005B3BE1"/>
    <w:rsid w:val="005B47EE"/>
    <w:rsid w:val="005D0F58"/>
    <w:rsid w:val="00671EA1"/>
    <w:rsid w:val="00672031"/>
    <w:rsid w:val="0068667A"/>
    <w:rsid w:val="006A2928"/>
    <w:rsid w:val="006A40AA"/>
    <w:rsid w:val="006B2DCB"/>
    <w:rsid w:val="006C658D"/>
    <w:rsid w:val="006D0091"/>
    <w:rsid w:val="006D6982"/>
    <w:rsid w:val="00770555"/>
    <w:rsid w:val="00771A17"/>
    <w:rsid w:val="007B02BF"/>
    <w:rsid w:val="007E28DA"/>
    <w:rsid w:val="007F22C6"/>
    <w:rsid w:val="00806D31"/>
    <w:rsid w:val="00823D10"/>
    <w:rsid w:val="008365A5"/>
    <w:rsid w:val="0084357B"/>
    <w:rsid w:val="00881020"/>
    <w:rsid w:val="0088790A"/>
    <w:rsid w:val="008C3D00"/>
    <w:rsid w:val="008E0DEB"/>
    <w:rsid w:val="008E7A9F"/>
    <w:rsid w:val="00911012"/>
    <w:rsid w:val="00926FFD"/>
    <w:rsid w:val="00945892"/>
    <w:rsid w:val="009660E3"/>
    <w:rsid w:val="009E1C7E"/>
    <w:rsid w:val="009F2437"/>
    <w:rsid w:val="00A3284B"/>
    <w:rsid w:val="00AC5265"/>
    <w:rsid w:val="00AD3B36"/>
    <w:rsid w:val="00B00D04"/>
    <w:rsid w:val="00B570D5"/>
    <w:rsid w:val="00BB2C14"/>
    <w:rsid w:val="00BB5D27"/>
    <w:rsid w:val="00BD365C"/>
    <w:rsid w:val="00BF304C"/>
    <w:rsid w:val="00C31162"/>
    <w:rsid w:val="00C71584"/>
    <w:rsid w:val="00C771C7"/>
    <w:rsid w:val="00C868EB"/>
    <w:rsid w:val="00CB7A6D"/>
    <w:rsid w:val="00CC555B"/>
    <w:rsid w:val="00CD4B7D"/>
    <w:rsid w:val="00CF7036"/>
    <w:rsid w:val="00CF7DFF"/>
    <w:rsid w:val="00D51F97"/>
    <w:rsid w:val="00D6685C"/>
    <w:rsid w:val="00D9086D"/>
    <w:rsid w:val="00DB3C95"/>
    <w:rsid w:val="00E34C5E"/>
    <w:rsid w:val="00E53EEC"/>
    <w:rsid w:val="00E8583C"/>
    <w:rsid w:val="00F0046F"/>
    <w:rsid w:val="00F61FA7"/>
    <w:rsid w:val="00F8406F"/>
    <w:rsid w:val="00FA7ED5"/>
    <w:rsid w:val="00FB2D2E"/>
    <w:rsid w:val="00FC72F4"/>
    <w:rsid w:val="00FD0EB0"/>
    <w:rsid w:val="00FD73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5340E-44B3-4542-AC79-A71C9A76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1BC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B02B2"/>
    <w:pPr>
      <w:spacing w:after="0" w:line="240" w:lineRule="auto"/>
    </w:pPr>
  </w:style>
  <w:style w:type="table" w:styleId="Lentelstinklelis">
    <w:name w:val="Table Grid"/>
    <w:basedOn w:val="prastojilentel"/>
    <w:uiPriority w:val="59"/>
    <w:rsid w:val="006D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24321</Words>
  <Characters>13863</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Vartotojas</cp:lastModifiedBy>
  <cp:revision>5</cp:revision>
  <dcterms:created xsi:type="dcterms:W3CDTF">2021-02-03T08:02:00Z</dcterms:created>
  <dcterms:modified xsi:type="dcterms:W3CDTF">2021-02-03T11:56:00Z</dcterms:modified>
</cp:coreProperties>
</file>